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7708A" w14:textId="59674848" w:rsidR="00307A29" w:rsidRPr="007C1EB6" w:rsidRDefault="00C46413" w:rsidP="00307A29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 w:rsidRPr="00011246">
        <w:rPr>
          <w:rFonts w:ascii="Tahoma" w:hAnsi="Tahoma" w:cs="Tahoma"/>
          <w:b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508856DE" wp14:editId="185E8EE6">
            <wp:simplePos x="0" y="0"/>
            <wp:positionH relativeFrom="margin">
              <wp:posOffset>4775200</wp:posOffset>
            </wp:positionH>
            <wp:positionV relativeFrom="margin">
              <wp:align>top</wp:align>
            </wp:positionV>
            <wp:extent cx="975360" cy="125857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2A8">
        <w:rPr>
          <w:rFonts w:ascii="Arial" w:hAnsi="Arial" w:cs="Arial"/>
          <w:b/>
          <w:sz w:val="24"/>
          <w:szCs w:val="24"/>
        </w:rPr>
        <w:t xml:space="preserve">THE </w:t>
      </w:r>
      <w:r w:rsidR="00307A29">
        <w:rPr>
          <w:rFonts w:ascii="Arial" w:hAnsi="Arial" w:cs="Arial"/>
          <w:b/>
          <w:sz w:val="24"/>
          <w:szCs w:val="24"/>
        </w:rPr>
        <w:t>CAREER DEVELOPMENT QUARTERLY</w:t>
      </w:r>
    </w:p>
    <w:p w14:paraId="3455617C" w14:textId="61B19978" w:rsidR="00307A29" w:rsidRPr="00682F5D" w:rsidRDefault="003943D1" w:rsidP="00307A29">
      <w:pPr>
        <w:ind w:right="-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Annual</w:t>
      </w:r>
      <w:r w:rsidR="003952A8" w:rsidRPr="00682F5D">
        <w:rPr>
          <w:rFonts w:ascii="Arial" w:hAnsi="Arial" w:cs="Arial"/>
          <w:b/>
          <w:sz w:val="24"/>
          <w:szCs w:val="24"/>
        </w:rPr>
        <w:t xml:space="preserve"> REPORT </w:t>
      </w:r>
      <w:r w:rsidR="00637B18">
        <w:rPr>
          <w:rFonts w:ascii="Arial" w:hAnsi="Arial" w:cs="Arial"/>
          <w:b/>
          <w:sz w:val="24"/>
          <w:szCs w:val="24"/>
        </w:rPr>
        <w:t>September 1</w:t>
      </w:r>
      <w:r w:rsidR="00C46413">
        <w:rPr>
          <w:rFonts w:ascii="Arial" w:hAnsi="Arial" w:cs="Arial"/>
          <w:b/>
          <w:sz w:val="24"/>
          <w:szCs w:val="24"/>
        </w:rPr>
        <w:t>,</w:t>
      </w:r>
      <w:r w:rsidR="00307A29" w:rsidRPr="00682F5D">
        <w:rPr>
          <w:rFonts w:ascii="Arial" w:hAnsi="Arial" w:cs="Arial"/>
          <w:b/>
          <w:sz w:val="24"/>
          <w:szCs w:val="24"/>
        </w:rPr>
        <w:t xml:space="preserve"> 202</w:t>
      </w:r>
      <w:r w:rsidR="00F1365C">
        <w:rPr>
          <w:rFonts w:ascii="Arial" w:hAnsi="Arial" w:cs="Arial"/>
          <w:b/>
          <w:sz w:val="24"/>
          <w:szCs w:val="24"/>
        </w:rPr>
        <w:t>2</w:t>
      </w:r>
    </w:p>
    <w:p w14:paraId="2011A549" w14:textId="13A5C445" w:rsidR="001457C8" w:rsidRDefault="001457C8" w:rsidP="00307A29">
      <w:pPr>
        <w:ind w:right="-720"/>
        <w:rPr>
          <w:rFonts w:ascii="Arial" w:hAnsi="Arial" w:cs="Arial"/>
          <w:b/>
          <w:sz w:val="24"/>
          <w:szCs w:val="24"/>
        </w:rPr>
      </w:pPr>
    </w:p>
    <w:p w14:paraId="4A89958F" w14:textId="6A7B87B2" w:rsidR="00307A29" w:rsidRPr="00C46413" w:rsidRDefault="00307A29" w:rsidP="00307A29">
      <w:pPr>
        <w:ind w:right="-720"/>
        <w:rPr>
          <w:b/>
          <w:sz w:val="24"/>
          <w:szCs w:val="24"/>
        </w:rPr>
      </w:pPr>
      <w:r w:rsidRPr="00C46413">
        <w:rPr>
          <w:b/>
          <w:sz w:val="24"/>
          <w:szCs w:val="24"/>
        </w:rPr>
        <w:t>EDITOR:</w:t>
      </w:r>
    </w:p>
    <w:p w14:paraId="0AB9C12C" w14:textId="6FD3294B" w:rsidR="00C46413" w:rsidRPr="00C46413" w:rsidRDefault="00C46413" w:rsidP="00C46413">
      <w:pPr>
        <w:rPr>
          <w:noProof/>
          <w:color w:val="000000"/>
        </w:rPr>
      </w:pPr>
      <w:r w:rsidRPr="00C46413">
        <w:rPr>
          <w:noProof/>
          <w:color w:val="000000"/>
        </w:rPr>
        <w:t>Mei Tang</w:t>
      </w:r>
      <w:r w:rsidRPr="00C46413">
        <w:rPr>
          <w:noProof/>
          <w:color w:val="000000"/>
        </w:rPr>
        <w:br/>
        <w:t>Professor of Counselor Education</w:t>
      </w:r>
    </w:p>
    <w:p w14:paraId="13347247" w14:textId="77777777" w:rsidR="00C46413" w:rsidRPr="00C46413" w:rsidRDefault="00C46413" w:rsidP="00C46413">
      <w:pPr>
        <w:rPr>
          <w:noProof/>
          <w:color w:val="000000"/>
        </w:rPr>
      </w:pPr>
      <w:r w:rsidRPr="00C46413">
        <w:rPr>
          <w:noProof/>
          <w:color w:val="000000"/>
        </w:rPr>
        <w:t>Counseling Program</w:t>
      </w:r>
      <w:r w:rsidRPr="00C46413">
        <w:rPr>
          <w:noProof/>
          <w:color w:val="000000"/>
        </w:rPr>
        <w:br/>
        <w:t>School of Human Services/CECH</w:t>
      </w:r>
    </w:p>
    <w:p w14:paraId="5E10D799" w14:textId="77777777" w:rsidR="00C46413" w:rsidRPr="00C46413" w:rsidRDefault="00C46413" w:rsidP="00C46413">
      <w:pPr>
        <w:rPr>
          <w:noProof/>
          <w:color w:val="000000"/>
        </w:rPr>
      </w:pPr>
      <w:r w:rsidRPr="00C46413">
        <w:rPr>
          <w:noProof/>
          <w:color w:val="000000"/>
        </w:rPr>
        <w:t>University of Cincinnati</w:t>
      </w:r>
      <w:r w:rsidRPr="00C46413">
        <w:rPr>
          <w:noProof/>
          <w:color w:val="000000"/>
        </w:rPr>
        <w:br/>
        <w:t>513-556-3716 (Tel); 513-556-3898 (Fax)</w:t>
      </w:r>
    </w:p>
    <w:p w14:paraId="72E8121C" w14:textId="472BDF33" w:rsidR="00307A29" w:rsidRPr="00C46413" w:rsidRDefault="00C46413" w:rsidP="00C46413">
      <w:pPr>
        <w:spacing w:line="276" w:lineRule="auto"/>
        <w:rPr>
          <w:b/>
          <w:sz w:val="24"/>
          <w:szCs w:val="24"/>
        </w:rPr>
      </w:pPr>
      <w:r w:rsidRPr="00C46413">
        <w:rPr>
          <w:noProof/>
        </w:rPr>
        <w:t>Email: mei.tang@uc.edu</w:t>
      </w:r>
    </w:p>
    <w:p w14:paraId="25CD23C7" w14:textId="77777777" w:rsidR="00307A29" w:rsidRDefault="00307A29" w:rsidP="00307A29">
      <w:pPr>
        <w:spacing w:line="276" w:lineRule="auto"/>
        <w:rPr>
          <w:b/>
          <w:spacing w:val="-4"/>
          <w:sz w:val="13"/>
          <w:szCs w:val="13"/>
        </w:rPr>
      </w:pPr>
    </w:p>
    <w:p w14:paraId="6B8B04D7" w14:textId="44B66F00" w:rsidR="00C46413" w:rsidRDefault="00C46413" w:rsidP="00307A29">
      <w:pPr>
        <w:spacing w:line="276" w:lineRule="auto"/>
        <w:rPr>
          <w:b/>
          <w:spacing w:val="-4"/>
          <w:sz w:val="13"/>
          <w:szCs w:val="13"/>
        </w:rPr>
        <w:sectPr w:rsidR="00C46413" w:rsidSect="00307A2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CF02988" w14:textId="23BD1061" w:rsidR="00682F5D" w:rsidRDefault="00307A29" w:rsidP="00307A29">
      <w:pPr>
        <w:rPr>
          <w:b/>
          <w:spacing w:val="-4"/>
          <w:sz w:val="24"/>
          <w:szCs w:val="24"/>
        </w:rPr>
      </w:pPr>
      <w:r w:rsidRPr="00682F5D">
        <w:rPr>
          <w:b/>
          <w:spacing w:val="-4"/>
          <w:sz w:val="24"/>
          <w:szCs w:val="24"/>
        </w:rPr>
        <w:t>BOARD MEMBERS:</w:t>
      </w:r>
    </w:p>
    <w:p w14:paraId="272A28D0" w14:textId="176C89A8" w:rsidR="00637B18" w:rsidRDefault="00637B18" w:rsidP="00307A29">
      <w:pPr>
        <w:rPr>
          <w:b/>
          <w:spacing w:val="-4"/>
          <w:sz w:val="24"/>
          <w:szCs w:val="24"/>
        </w:rPr>
      </w:pPr>
    </w:p>
    <w:p w14:paraId="3BAED374" w14:textId="77777777" w:rsidR="00A04110" w:rsidRDefault="00A04110" w:rsidP="00A04110">
      <w:pPr>
        <w:rPr>
          <w:bCs/>
          <w:spacing w:val="-4"/>
          <w:sz w:val="22"/>
          <w:szCs w:val="22"/>
        </w:rPr>
      </w:pPr>
    </w:p>
    <w:p w14:paraId="3F3BA5A7" w14:textId="71D9CBB6" w:rsidR="00DB2B00" w:rsidRPr="00DB2B00" w:rsidRDefault="00DB2B00" w:rsidP="00DB2B00">
      <w:pPr>
        <w:rPr>
          <w:bCs/>
          <w:spacing w:val="-4"/>
          <w:sz w:val="22"/>
          <w:szCs w:val="22"/>
        </w:rPr>
      </w:pPr>
      <w:r w:rsidRPr="00DB2B00">
        <w:rPr>
          <w:bCs/>
          <w:spacing w:val="-4"/>
          <w:sz w:val="22"/>
          <w:szCs w:val="22"/>
        </w:rPr>
        <w:t xml:space="preserve">Neeta </w:t>
      </w:r>
      <w:proofErr w:type="spellStart"/>
      <w:r w:rsidRPr="00DB2B00">
        <w:rPr>
          <w:bCs/>
          <w:spacing w:val="-4"/>
          <w:sz w:val="22"/>
          <w:szCs w:val="22"/>
        </w:rPr>
        <w:t>Kantamneni</w:t>
      </w:r>
      <w:proofErr w:type="spellEnd"/>
      <w:r w:rsidRPr="00DB2B00">
        <w:rPr>
          <w:bCs/>
          <w:spacing w:val="-4"/>
          <w:sz w:val="22"/>
          <w:szCs w:val="22"/>
        </w:rPr>
        <w:tab/>
      </w:r>
      <w:r>
        <w:rPr>
          <w:bCs/>
          <w:spacing w:val="-4"/>
          <w:sz w:val="22"/>
          <w:szCs w:val="22"/>
        </w:rPr>
        <w:tab/>
      </w:r>
      <w:r w:rsidRPr="00DB2B00">
        <w:rPr>
          <w:bCs/>
          <w:spacing w:val="-4"/>
          <w:sz w:val="22"/>
          <w:szCs w:val="22"/>
        </w:rPr>
        <w:t>Melinda M. Gibbons</w:t>
      </w:r>
    </w:p>
    <w:p w14:paraId="6E4EC584" w14:textId="176567E2" w:rsidR="00DB2B00" w:rsidRPr="00DB2B00" w:rsidRDefault="00DB2B00" w:rsidP="00DB2B00">
      <w:pPr>
        <w:rPr>
          <w:bCs/>
          <w:spacing w:val="-4"/>
          <w:sz w:val="22"/>
          <w:szCs w:val="22"/>
        </w:rPr>
      </w:pPr>
      <w:r w:rsidRPr="00DB2B00">
        <w:rPr>
          <w:bCs/>
          <w:spacing w:val="-4"/>
          <w:sz w:val="22"/>
          <w:szCs w:val="22"/>
        </w:rPr>
        <w:t xml:space="preserve">Tina </w:t>
      </w:r>
      <w:proofErr w:type="spellStart"/>
      <w:r w:rsidRPr="00DB2B00">
        <w:rPr>
          <w:bCs/>
          <w:spacing w:val="-4"/>
          <w:sz w:val="22"/>
          <w:szCs w:val="22"/>
        </w:rPr>
        <w:t>Anctil</w:t>
      </w:r>
      <w:proofErr w:type="spellEnd"/>
      <w:r w:rsidRPr="00DB2B00">
        <w:rPr>
          <w:bCs/>
          <w:spacing w:val="-4"/>
          <w:sz w:val="22"/>
          <w:szCs w:val="22"/>
        </w:rPr>
        <w:tab/>
      </w:r>
      <w:r>
        <w:rPr>
          <w:bCs/>
          <w:spacing w:val="-4"/>
          <w:sz w:val="22"/>
          <w:szCs w:val="22"/>
        </w:rPr>
        <w:tab/>
      </w:r>
      <w:r>
        <w:rPr>
          <w:bCs/>
          <w:spacing w:val="-4"/>
          <w:sz w:val="22"/>
          <w:szCs w:val="22"/>
        </w:rPr>
        <w:tab/>
      </w:r>
      <w:r w:rsidRPr="00DB2B00">
        <w:rPr>
          <w:bCs/>
          <w:spacing w:val="-4"/>
          <w:sz w:val="22"/>
          <w:szCs w:val="22"/>
        </w:rPr>
        <w:t xml:space="preserve">Michael </w:t>
      </w:r>
      <w:proofErr w:type="spellStart"/>
      <w:r w:rsidRPr="00DB2B00">
        <w:rPr>
          <w:bCs/>
          <w:spacing w:val="-4"/>
          <w:sz w:val="22"/>
          <w:szCs w:val="22"/>
        </w:rPr>
        <w:t>Stebleton</w:t>
      </w:r>
      <w:proofErr w:type="spellEnd"/>
    </w:p>
    <w:p w14:paraId="5EFC4E97" w14:textId="467AFCAB" w:rsidR="00DB2B00" w:rsidRPr="00DB2B00" w:rsidRDefault="00DB2B00" w:rsidP="00DB2B00">
      <w:pPr>
        <w:rPr>
          <w:bCs/>
          <w:spacing w:val="-4"/>
          <w:sz w:val="22"/>
          <w:szCs w:val="22"/>
        </w:rPr>
      </w:pPr>
      <w:r w:rsidRPr="00DB2B00">
        <w:rPr>
          <w:bCs/>
          <w:spacing w:val="-4"/>
          <w:sz w:val="22"/>
          <w:szCs w:val="22"/>
        </w:rPr>
        <w:t>Andreas Hirschi</w:t>
      </w:r>
      <w:r w:rsidRPr="00DB2B00">
        <w:rPr>
          <w:bCs/>
          <w:spacing w:val="-4"/>
          <w:sz w:val="22"/>
          <w:szCs w:val="22"/>
        </w:rPr>
        <w:tab/>
      </w:r>
      <w:r>
        <w:rPr>
          <w:bCs/>
          <w:spacing w:val="-4"/>
          <w:sz w:val="22"/>
          <w:szCs w:val="22"/>
        </w:rPr>
        <w:tab/>
      </w:r>
      <w:r>
        <w:rPr>
          <w:bCs/>
          <w:spacing w:val="-4"/>
          <w:sz w:val="22"/>
          <w:szCs w:val="22"/>
        </w:rPr>
        <w:tab/>
      </w:r>
      <w:r w:rsidRPr="00DB2B00">
        <w:rPr>
          <w:bCs/>
          <w:spacing w:val="-4"/>
          <w:sz w:val="22"/>
          <w:szCs w:val="22"/>
        </w:rPr>
        <w:t>Seth C.W. Hayden</w:t>
      </w:r>
    </w:p>
    <w:p w14:paraId="105FD797" w14:textId="773C0A61" w:rsidR="00DB2B00" w:rsidRPr="00DB2B00" w:rsidRDefault="00DB2B00" w:rsidP="00DB2B00">
      <w:pPr>
        <w:rPr>
          <w:bCs/>
          <w:spacing w:val="-4"/>
          <w:sz w:val="22"/>
          <w:szCs w:val="22"/>
        </w:rPr>
      </w:pPr>
      <w:r w:rsidRPr="00DB2B00">
        <w:rPr>
          <w:bCs/>
          <w:spacing w:val="-4"/>
          <w:sz w:val="22"/>
          <w:szCs w:val="22"/>
        </w:rPr>
        <w:t xml:space="preserve">Angela </w:t>
      </w:r>
      <w:proofErr w:type="spellStart"/>
      <w:r w:rsidRPr="00DB2B00">
        <w:rPr>
          <w:bCs/>
          <w:spacing w:val="-4"/>
          <w:sz w:val="22"/>
          <w:szCs w:val="22"/>
        </w:rPr>
        <w:t>Byars</w:t>
      </w:r>
      <w:proofErr w:type="spellEnd"/>
      <w:r w:rsidRPr="00DB2B00">
        <w:rPr>
          <w:bCs/>
          <w:spacing w:val="-4"/>
          <w:sz w:val="22"/>
          <w:szCs w:val="22"/>
        </w:rPr>
        <w:t>-Winston</w:t>
      </w:r>
      <w:r w:rsidRPr="00DB2B00">
        <w:rPr>
          <w:bCs/>
          <w:spacing w:val="-4"/>
          <w:sz w:val="22"/>
          <w:szCs w:val="22"/>
        </w:rPr>
        <w:tab/>
      </w:r>
      <w:r>
        <w:rPr>
          <w:bCs/>
          <w:spacing w:val="-4"/>
          <w:sz w:val="22"/>
          <w:szCs w:val="22"/>
        </w:rPr>
        <w:tab/>
      </w:r>
      <w:proofErr w:type="spellStart"/>
      <w:r w:rsidRPr="00DB2B00">
        <w:rPr>
          <w:bCs/>
          <w:spacing w:val="-4"/>
          <w:sz w:val="22"/>
          <w:szCs w:val="22"/>
        </w:rPr>
        <w:t>Varunee</w:t>
      </w:r>
      <w:proofErr w:type="spellEnd"/>
      <w:r w:rsidRPr="00DB2B00">
        <w:rPr>
          <w:bCs/>
          <w:spacing w:val="-4"/>
          <w:sz w:val="22"/>
          <w:szCs w:val="22"/>
        </w:rPr>
        <w:t xml:space="preserve"> </w:t>
      </w:r>
      <w:proofErr w:type="spellStart"/>
      <w:r w:rsidRPr="00DB2B00">
        <w:rPr>
          <w:bCs/>
          <w:spacing w:val="-4"/>
          <w:sz w:val="22"/>
          <w:szCs w:val="22"/>
        </w:rPr>
        <w:t>Faii</w:t>
      </w:r>
      <w:proofErr w:type="spellEnd"/>
      <w:r w:rsidRPr="00DB2B00">
        <w:rPr>
          <w:bCs/>
          <w:spacing w:val="-4"/>
          <w:sz w:val="22"/>
          <w:szCs w:val="22"/>
        </w:rPr>
        <w:t xml:space="preserve"> </w:t>
      </w:r>
      <w:proofErr w:type="spellStart"/>
      <w:r w:rsidRPr="00DB2B00">
        <w:rPr>
          <w:bCs/>
          <w:spacing w:val="-4"/>
          <w:sz w:val="22"/>
          <w:szCs w:val="22"/>
        </w:rPr>
        <w:t>Sangganjanavanich</w:t>
      </w:r>
      <w:proofErr w:type="spellEnd"/>
    </w:p>
    <w:p w14:paraId="47DE8270" w14:textId="6F2040A5" w:rsidR="00DB2B00" w:rsidRPr="00DB2B00" w:rsidRDefault="00DB2B00" w:rsidP="00DB2B00">
      <w:pPr>
        <w:rPr>
          <w:bCs/>
          <w:spacing w:val="-4"/>
          <w:sz w:val="22"/>
          <w:szCs w:val="22"/>
        </w:rPr>
      </w:pPr>
      <w:r w:rsidRPr="00DB2B00">
        <w:rPr>
          <w:bCs/>
          <w:spacing w:val="-4"/>
          <w:sz w:val="22"/>
          <w:szCs w:val="22"/>
        </w:rPr>
        <w:t>Brian J. Taber</w:t>
      </w:r>
      <w:r w:rsidRPr="00DB2B00">
        <w:rPr>
          <w:bCs/>
          <w:spacing w:val="-4"/>
          <w:sz w:val="22"/>
          <w:szCs w:val="22"/>
        </w:rPr>
        <w:tab/>
      </w:r>
      <w:r>
        <w:rPr>
          <w:bCs/>
          <w:spacing w:val="-4"/>
          <w:sz w:val="22"/>
          <w:szCs w:val="22"/>
        </w:rPr>
        <w:tab/>
      </w:r>
      <w:r>
        <w:rPr>
          <w:bCs/>
          <w:spacing w:val="-4"/>
          <w:sz w:val="22"/>
          <w:szCs w:val="22"/>
        </w:rPr>
        <w:tab/>
      </w:r>
      <w:r w:rsidRPr="00DB2B00">
        <w:rPr>
          <w:bCs/>
          <w:spacing w:val="-4"/>
          <w:sz w:val="22"/>
          <w:szCs w:val="22"/>
        </w:rPr>
        <w:t>W. Bruce Walsh</w:t>
      </w:r>
    </w:p>
    <w:p w14:paraId="3E3EE093" w14:textId="5DD33332" w:rsidR="00DB2B00" w:rsidRPr="00DB2B00" w:rsidRDefault="00DB2B00" w:rsidP="00DB2B00">
      <w:pPr>
        <w:rPr>
          <w:bCs/>
          <w:spacing w:val="-4"/>
          <w:sz w:val="22"/>
          <w:szCs w:val="22"/>
        </w:rPr>
      </w:pPr>
      <w:r w:rsidRPr="00DB2B00">
        <w:rPr>
          <w:bCs/>
          <w:spacing w:val="-4"/>
          <w:sz w:val="22"/>
          <w:szCs w:val="22"/>
        </w:rPr>
        <w:t>Chris Schmidt</w:t>
      </w:r>
      <w:r w:rsidRPr="00DB2B00">
        <w:rPr>
          <w:bCs/>
          <w:spacing w:val="-4"/>
          <w:sz w:val="22"/>
          <w:szCs w:val="22"/>
        </w:rPr>
        <w:tab/>
      </w:r>
      <w:r>
        <w:rPr>
          <w:bCs/>
          <w:spacing w:val="-4"/>
          <w:sz w:val="22"/>
          <w:szCs w:val="22"/>
        </w:rPr>
        <w:tab/>
      </w:r>
      <w:r>
        <w:rPr>
          <w:bCs/>
          <w:spacing w:val="-4"/>
          <w:sz w:val="22"/>
          <w:szCs w:val="22"/>
        </w:rPr>
        <w:tab/>
      </w:r>
      <w:r w:rsidRPr="00DB2B00">
        <w:rPr>
          <w:bCs/>
          <w:spacing w:val="-4"/>
          <w:sz w:val="22"/>
          <w:szCs w:val="22"/>
        </w:rPr>
        <w:t xml:space="preserve">David K. </w:t>
      </w:r>
      <w:proofErr w:type="spellStart"/>
      <w:r w:rsidRPr="00DB2B00">
        <w:rPr>
          <w:bCs/>
          <w:spacing w:val="-4"/>
          <w:sz w:val="22"/>
          <w:szCs w:val="22"/>
        </w:rPr>
        <w:t>Duys</w:t>
      </w:r>
      <w:proofErr w:type="spellEnd"/>
    </w:p>
    <w:p w14:paraId="0D3A31BC" w14:textId="0A5FDD6F" w:rsidR="00DB2B00" w:rsidRPr="00DB2B00" w:rsidRDefault="00DB2B00" w:rsidP="00DB2B00">
      <w:pPr>
        <w:rPr>
          <w:bCs/>
          <w:spacing w:val="-4"/>
          <w:sz w:val="22"/>
          <w:szCs w:val="22"/>
        </w:rPr>
      </w:pPr>
      <w:r w:rsidRPr="00DB2B00">
        <w:rPr>
          <w:bCs/>
          <w:spacing w:val="-4"/>
          <w:sz w:val="22"/>
          <w:szCs w:val="22"/>
        </w:rPr>
        <w:t>Courtney E. Gasser</w:t>
      </w:r>
      <w:r w:rsidRPr="00DB2B00">
        <w:rPr>
          <w:bCs/>
          <w:spacing w:val="-4"/>
          <w:sz w:val="22"/>
          <w:szCs w:val="22"/>
        </w:rPr>
        <w:tab/>
      </w:r>
      <w:r>
        <w:rPr>
          <w:bCs/>
          <w:spacing w:val="-4"/>
          <w:sz w:val="22"/>
          <w:szCs w:val="22"/>
        </w:rPr>
        <w:tab/>
      </w:r>
      <w:r w:rsidRPr="00DB2B00">
        <w:rPr>
          <w:bCs/>
          <w:spacing w:val="-4"/>
          <w:sz w:val="22"/>
          <w:szCs w:val="22"/>
        </w:rPr>
        <w:t xml:space="preserve">David M. </w:t>
      </w:r>
      <w:proofErr w:type="spellStart"/>
      <w:r w:rsidRPr="00DB2B00">
        <w:rPr>
          <w:bCs/>
          <w:spacing w:val="-4"/>
          <w:sz w:val="22"/>
          <w:szCs w:val="22"/>
        </w:rPr>
        <w:t>Reile</w:t>
      </w:r>
      <w:proofErr w:type="spellEnd"/>
    </w:p>
    <w:p w14:paraId="0C92B3F8" w14:textId="04D5CA5E" w:rsidR="00DB2B00" w:rsidRPr="00DB2B00" w:rsidRDefault="00DB2B00" w:rsidP="00DB2B00">
      <w:pPr>
        <w:rPr>
          <w:bCs/>
          <w:spacing w:val="-4"/>
          <w:sz w:val="22"/>
          <w:szCs w:val="22"/>
        </w:rPr>
      </w:pPr>
      <w:r w:rsidRPr="00DB2B00">
        <w:rPr>
          <w:bCs/>
          <w:spacing w:val="-4"/>
          <w:sz w:val="22"/>
          <w:szCs w:val="22"/>
        </w:rPr>
        <w:t xml:space="preserve">Emily Bullock </w:t>
      </w:r>
      <w:proofErr w:type="spellStart"/>
      <w:r w:rsidRPr="00DB2B00">
        <w:rPr>
          <w:bCs/>
          <w:spacing w:val="-4"/>
          <w:sz w:val="22"/>
          <w:szCs w:val="22"/>
        </w:rPr>
        <w:t>Yowell</w:t>
      </w:r>
      <w:proofErr w:type="spellEnd"/>
      <w:r w:rsidRPr="00DB2B00">
        <w:rPr>
          <w:bCs/>
          <w:spacing w:val="-4"/>
          <w:sz w:val="22"/>
          <w:szCs w:val="22"/>
        </w:rPr>
        <w:tab/>
      </w:r>
      <w:r>
        <w:rPr>
          <w:bCs/>
          <w:spacing w:val="-4"/>
          <w:sz w:val="22"/>
          <w:szCs w:val="22"/>
        </w:rPr>
        <w:tab/>
      </w:r>
      <w:r w:rsidRPr="00DB2B00">
        <w:rPr>
          <w:bCs/>
          <w:spacing w:val="-4"/>
          <w:sz w:val="22"/>
          <w:szCs w:val="22"/>
        </w:rPr>
        <w:t>Janet G. Lenz</w:t>
      </w:r>
    </w:p>
    <w:p w14:paraId="730EED2F" w14:textId="432CA7E5" w:rsidR="00DB2B00" w:rsidRPr="00DB2B00" w:rsidRDefault="00DB2B00" w:rsidP="00DB2B00">
      <w:pPr>
        <w:rPr>
          <w:bCs/>
          <w:spacing w:val="-4"/>
          <w:sz w:val="22"/>
          <w:szCs w:val="22"/>
        </w:rPr>
      </w:pPr>
      <w:r w:rsidRPr="00DB2B00">
        <w:rPr>
          <w:bCs/>
          <w:spacing w:val="-4"/>
          <w:sz w:val="22"/>
          <w:szCs w:val="22"/>
        </w:rPr>
        <w:t xml:space="preserve">Eric D. </w:t>
      </w:r>
      <w:proofErr w:type="spellStart"/>
      <w:r w:rsidRPr="00DB2B00">
        <w:rPr>
          <w:bCs/>
          <w:spacing w:val="-4"/>
          <w:sz w:val="22"/>
          <w:szCs w:val="22"/>
        </w:rPr>
        <w:t>Deemer</w:t>
      </w:r>
      <w:proofErr w:type="spellEnd"/>
      <w:r w:rsidRPr="00DB2B00">
        <w:rPr>
          <w:bCs/>
          <w:spacing w:val="-4"/>
          <w:sz w:val="22"/>
          <w:szCs w:val="22"/>
        </w:rPr>
        <w:tab/>
      </w:r>
      <w:r>
        <w:rPr>
          <w:bCs/>
          <w:spacing w:val="-4"/>
          <w:sz w:val="22"/>
          <w:szCs w:val="22"/>
        </w:rPr>
        <w:tab/>
      </w:r>
      <w:r>
        <w:rPr>
          <w:bCs/>
          <w:spacing w:val="-4"/>
          <w:sz w:val="22"/>
          <w:szCs w:val="22"/>
        </w:rPr>
        <w:tab/>
      </w:r>
      <w:r w:rsidRPr="00DB2B00">
        <w:rPr>
          <w:bCs/>
          <w:spacing w:val="-4"/>
          <w:sz w:val="22"/>
          <w:szCs w:val="22"/>
        </w:rPr>
        <w:t>Mary McMahon</w:t>
      </w:r>
    </w:p>
    <w:p w14:paraId="1EAE17D7" w14:textId="4AD5981A" w:rsidR="00DB2B00" w:rsidRPr="00DB2B00" w:rsidRDefault="00DB2B00" w:rsidP="00DB2B00">
      <w:pPr>
        <w:rPr>
          <w:bCs/>
          <w:spacing w:val="-4"/>
          <w:sz w:val="22"/>
          <w:szCs w:val="22"/>
        </w:rPr>
      </w:pPr>
      <w:r w:rsidRPr="00DB2B00">
        <w:rPr>
          <w:bCs/>
          <w:spacing w:val="-4"/>
          <w:sz w:val="22"/>
          <w:szCs w:val="22"/>
        </w:rPr>
        <w:t>Erik Hines</w:t>
      </w:r>
      <w:r w:rsidRPr="00DB2B00">
        <w:rPr>
          <w:bCs/>
          <w:spacing w:val="-4"/>
          <w:sz w:val="22"/>
          <w:szCs w:val="22"/>
        </w:rPr>
        <w:tab/>
      </w:r>
      <w:r>
        <w:rPr>
          <w:bCs/>
          <w:spacing w:val="-4"/>
          <w:sz w:val="22"/>
          <w:szCs w:val="22"/>
        </w:rPr>
        <w:tab/>
      </w:r>
      <w:r>
        <w:rPr>
          <w:bCs/>
          <w:spacing w:val="-4"/>
          <w:sz w:val="22"/>
          <w:szCs w:val="22"/>
        </w:rPr>
        <w:tab/>
      </w:r>
      <w:r w:rsidRPr="00DB2B00">
        <w:rPr>
          <w:bCs/>
          <w:spacing w:val="-4"/>
          <w:sz w:val="22"/>
          <w:szCs w:val="22"/>
        </w:rPr>
        <w:t>S. Alvin Leung</w:t>
      </w:r>
    </w:p>
    <w:p w14:paraId="17D55F03" w14:textId="7F39024C" w:rsidR="00DB2B00" w:rsidRPr="00DB2B00" w:rsidRDefault="00DB2B00" w:rsidP="00DB2B00">
      <w:pPr>
        <w:rPr>
          <w:bCs/>
          <w:spacing w:val="-4"/>
          <w:sz w:val="22"/>
          <w:szCs w:val="22"/>
        </w:rPr>
      </w:pPr>
      <w:r w:rsidRPr="00DB2B00">
        <w:rPr>
          <w:bCs/>
          <w:spacing w:val="-4"/>
          <w:sz w:val="22"/>
          <w:szCs w:val="22"/>
        </w:rPr>
        <w:t>Hsiu-Lan Shelley Tien</w:t>
      </w:r>
      <w:r w:rsidRPr="00DB2B00">
        <w:rPr>
          <w:bCs/>
          <w:spacing w:val="-4"/>
          <w:sz w:val="22"/>
          <w:szCs w:val="22"/>
        </w:rPr>
        <w:tab/>
      </w:r>
      <w:r>
        <w:rPr>
          <w:bCs/>
          <w:spacing w:val="-4"/>
          <w:sz w:val="22"/>
          <w:szCs w:val="22"/>
        </w:rPr>
        <w:tab/>
      </w:r>
      <w:r w:rsidRPr="00DB2B00">
        <w:rPr>
          <w:bCs/>
          <w:spacing w:val="-4"/>
          <w:sz w:val="22"/>
          <w:szCs w:val="22"/>
        </w:rPr>
        <w:t xml:space="preserve">Sara </w:t>
      </w:r>
      <w:proofErr w:type="spellStart"/>
      <w:r w:rsidRPr="00DB2B00">
        <w:rPr>
          <w:bCs/>
          <w:spacing w:val="-4"/>
          <w:sz w:val="22"/>
          <w:szCs w:val="22"/>
        </w:rPr>
        <w:t>Santilli</w:t>
      </w:r>
      <w:proofErr w:type="spellEnd"/>
    </w:p>
    <w:p w14:paraId="6FAAA9A3" w14:textId="07056832" w:rsidR="00DB2B00" w:rsidRPr="00DB2B00" w:rsidRDefault="00DB2B00" w:rsidP="00DB2B00">
      <w:pPr>
        <w:rPr>
          <w:bCs/>
          <w:spacing w:val="-4"/>
          <w:sz w:val="22"/>
          <w:szCs w:val="22"/>
        </w:rPr>
      </w:pPr>
      <w:r w:rsidRPr="00DB2B00">
        <w:rPr>
          <w:bCs/>
          <w:spacing w:val="-4"/>
          <w:sz w:val="22"/>
          <w:szCs w:val="22"/>
        </w:rPr>
        <w:t>Kevin B. Stoltz</w:t>
      </w:r>
      <w:r w:rsidRPr="00DB2B00">
        <w:rPr>
          <w:bCs/>
          <w:spacing w:val="-4"/>
          <w:sz w:val="22"/>
          <w:szCs w:val="22"/>
        </w:rPr>
        <w:tab/>
      </w:r>
      <w:r>
        <w:rPr>
          <w:bCs/>
          <w:spacing w:val="-4"/>
          <w:sz w:val="22"/>
          <w:szCs w:val="22"/>
        </w:rPr>
        <w:tab/>
      </w:r>
      <w:r>
        <w:rPr>
          <w:bCs/>
          <w:spacing w:val="-4"/>
          <w:sz w:val="22"/>
          <w:szCs w:val="22"/>
        </w:rPr>
        <w:tab/>
      </w:r>
      <w:r w:rsidRPr="00DB2B00">
        <w:rPr>
          <w:bCs/>
          <w:spacing w:val="-4"/>
          <w:sz w:val="22"/>
          <w:szCs w:val="22"/>
        </w:rPr>
        <w:t>Sherri L. Turner</w:t>
      </w:r>
    </w:p>
    <w:p w14:paraId="013AD139" w14:textId="0B96A56F" w:rsidR="00DB2B00" w:rsidRPr="00DB2B00" w:rsidRDefault="00DB2B00" w:rsidP="00DB2B00">
      <w:pPr>
        <w:rPr>
          <w:bCs/>
          <w:spacing w:val="-4"/>
          <w:sz w:val="22"/>
          <w:szCs w:val="22"/>
        </w:rPr>
      </w:pPr>
      <w:r w:rsidRPr="00DB2B00">
        <w:rPr>
          <w:bCs/>
          <w:spacing w:val="-4"/>
          <w:sz w:val="22"/>
          <w:szCs w:val="22"/>
        </w:rPr>
        <w:t>Kevin Kelly</w:t>
      </w:r>
      <w:r w:rsidRPr="00DB2B00">
        <w:rPr>
          <w:bCs/>
          <w:spacing w:val="-4"/>
          <w:sz w:val="22"/>
          <w:szCs w:val="22"/>
        </w:rPr>
        <w:tab/>
      </w:r>
      <w:r>
        <w:rPr>
          <w:bCs/>
          <w:spacing w:val="-4"/>
          <w:sz w:val="22"/>
          <w:szCs w:val="22"/>
        </w:rPr>
        <w:tab/>
      </w:r>
      <w:r>
        <w:rPr>
          <w:bCs/>
          <w:spacing w:val="-4"/>
          <w:sz w:val="22"/>
          <w:szCs w:val="22"/>
        </w:rPr>
        <w:tab/>
      </w:r>
      <w:r w:rsidRPr="00DB2B00">
        <w:rPr>
          <w:bCs/>
          <w:spacing w:val="-4"/>
          <w:sz w:val="22"/>
          <w:szCs w:val="22"/>
        </w:rPr>
        <w:t>Stephen L. Wright</w:t>
      </w:r>
    </w:p>
    <w:p w14:paraId="487926B0" w14:textId="39C98C52" w:rsidR="00DB2B00" w:rsidRPr="00DB2B00" w:rsidRDefault="00DB2B00" w:rsidP="00DB2B00">
      <w:pPr>
        <w:rPr>
          <w:bCs/>
          <w:spacing w:val="-4"/>
          <w:sz w:val="22"/>
          <w:szCs w:val="22"/>
        </w:rPr>
      </w:pPr>
      <w:r w:rsidRPr="00DB2B00">
        <w:rPr>
          <w:bCs/>
          <w:spacing w:val="-4"/>
          <w:sz w:val="22"/>
          <w:szCs w:val="22"/>
        </w:rPr>
        <w:t>Kobus Maree</w:t>
      </w:r>
      <w:r w:rsidRPr="00DB2B00">
        <w:rPr>
          <w:bCs/>
          <w:spacing w:val="-4"/>
          <w:sz w:val="22"/>
          <w:szCs w:val="22"/>
        </w:rPr>
        <w:tab/>
      </w:r>
      <w:r>
        <w:rPr>
          <w:bCs/>
          <w:spacing w:val="-4"/>
          <w:sz w:val="22"/>
          <w:szCs w:val="22"/>
        </w:rPr>
        <w:tab/>
      </w:r>
      <w:r>
        <w:rPr>
          <w:bCs/>
          <w:spacing w:val="-4"/>
          <w:sz w:val="22"/>
          <w:szCs w:val="22"/>
        </w:rPr>
        <w:tab/>
      </w:r>
      <w:r w:rsidRPr="00DB2B00">
        <w:rPr>
          <w:bCs/>
          <w:spacing w:val="-4"/>
          <w:sz w:val="22"/>
          <w:szCs w:val="22"/>
        </w:rPr>
        <w:t xml:space="preserve">Bryan J. </w:t>
      </w:r>
      <w:proofErr w:type="spellStart"/>
      <w:r w:rsidRPr="00DB2B00">
        <w:rPr>
          <w:bCs/>
          <w:spacing w:val="-4"/>
          <w:sz w:val="22"/>
          <w:szCs w:val="22"/>
        </w:rPr>
        <w:t>Dik</w:t>
      </w:r>
      <w:proofErr w:type="spellEnd"/>
    </w:p>
    <w:p w14:paraId="6ACE0381" w14:textId="0418F5E4" w:rsidR="00DB2B00" w:rsidRPr="00DB2B00" w:rsidRDefault="00DB2B00" w:rsidP="00DB2B00">
      <w:pPr>
        <w:rPr>
          <w:bCs/>
          <w:spacing w:val="-4"/>
          <w:sz w:val="22"/>
          <w:szCs w:val="22"/>
        </w:rPr>
      </w:pPr>
      <w:r w:rsidRPr="00DB2B00">
        <w:rPr>
          <w:bCs/>
          <w:spacing w:val="-4"/>
          <w:sz w:val="22"/>
          <w:szCs w:val="22"/>
        </w:rPr>
        <w:t>Marie Hammond</w:t>
      </w:r>
      <w:r w:rsidRPr="00DB2B00">
        <w:rPr>
          <w:bCs/>
          <w:spacing w:val="-4"/>
          <w:sz w:val="22"/>
          <w:szCs w:val="22"/>
        </w:rPr>
        <w:tab/>
      </w:r>
      <w:r>
        <w:rPr>
          <w:bCs/>
          <w:spacing w:val="-4"/>
          <w:sz w:val="22"/>
          <w:szCs w:val="22"/>
        </w:rPr>
        <w:tab/>
      </w:r>
      <w:r w:rsidRPr="00DB2B00">
        <w:rPr>
          <w:bCs/>
          <w:spacing w:val="-4"/>
          <w:sz w:val="22"/>
          <w:szCs w:val="22"/>
        </w:rPr>
        <w:t>William Sterner</w:t>
      </w:r>
    </w:p>
    <w:p w14:paraId="5E5DBCDC" w14:textId="7C6961CC" w:rsidR="00A04110" w:rsidRDefault="00DB2B00" w:rsidP="00DB2B00">
      <w:pPr>
        <w:rPr>
          <w:bCs/>
          <w:spacing w:val="-4"/>
          <w:sz w:val="22"/>
          <w:szCs w:val="22"/>
        </w:rPr>
        <w:sectPr w:rsidR="00A04110" w:rsidSect="007662B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DB2B00">
        <w:rPr>
          <w:bCs/>
          <w:spacing w:val="-4"/>
          <w:sz w:val="22"/>
          <w:szCs w:val="22"/>
        </w:rPr>
        <w:t>Debra S. Osborn</w:t>
      </w:r>
      <w:r w:rsidRPr="00DB2B00">
        <w:rPr>
          <w:bCs/>
          <w:spacing w:val="-4"/>
          <w:sz w:val="22"/>
          <w:szCs w:val="22"/>
        </w:rPr>
        <w:tab/>
      </w:r>
    </w:p>
    <w:p w14:paraId="608C597F" w14:textId="77777777" w:rsidR="00DB2B00" w:rsidRDefault="00DB2B00" w:rsidP="00307A29">
      <w:pPr>
        <w:ind w:right="-720"/>
        <w:rPr>
          <w:rFonts w:ascii="Arial" w:hAnsi="Arial" w:cs="Arial"/>
          <w:b/>
          <w:sz w:val="24"/>
          <w:szCs w:val="24"/>
        </w:rPr>
      </w:pPr>
    </w:p>
    <w:p w14:paraId="5EB16052" w14:textId="4C9DE5F9" w:rsidR="00307A29" w:rsidRPr="007C1EB6" w:rsidRDefault="00307A29" w:rsidP="00307A2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 xml:space="preserve">Committee Activities to Date  </w:t>
      </w:r>
    </w:p>
    <w:p w14:paraId="55C92139" w14:textId="77777777" w:rsidR="00307A29" w:rsidRPr="001457C8" w:rsidRDefault="00307A29" w:rsidP="00307A29">
      <w:pPr>
        <w:ind w:right="-720"/>
        <w:rPr>
          <w:rFonts w:ascii="Arial" w:hAnsi="Arial" w:cs="Arial"/>
        </w:rPr>
      </w:pPr>
    </w:p>
    <w:p w14:paraId="6BB3C341" w14:textId="54AD9602" w:rsidR="00131EE5" w:rsidRPr="00131EE5" w:rsidRDefault="00DB2B00" w:rsidP="00A135AA">
      <w:pPr>
        <w:pStyle w:val="ListParagraph"/>
        <w:numPr>
          <w:ilvl w:val="0"/>
          <w:numId w:val="4"/>
        </w:numPr>
        <w:rPr>
          <w:spacing w:val="-4"/>
          <w:sz w:val="22"/>
          <w:szCs w:val="22"/>
        </w:rPr>
      </w:pPr>
      <w:r>
        <w:rPr>
          <w:bCs/>
          <w:spacing w:val="-4"/>
          <w:sz w:val="22"/>
          <w:szCs w:val="22"/>
        </w:rPr>
        <w:t xml:space="preserve">All </w:t>
      </w:r>
      <w:r w:rsidR="007D5C54">
        <w:rPr>
          <w:bCs/>
          <w:spacing w:val="-4"/>
          <w:sz w:val="22"/>
          <w:szCs w:val="22"/>
        </w:rPr>
        <w:t>reappointment and new invitation are confirme</w:t>
      </w:r>
      <w:r>
        <w:rPr>
          <w:bCs/>
          <w:spacing w:val="-4"/>
          <w:sz w:val="22"/>
          <w:szCs w:val="22"/>
        </w:rPr>
        <w:t>d</w:t>
      </w:r>
      <w:r w:rsidR="009B0D3C">
        <w:rPr>
          <w:bCs/>
          <w:spacing w:val="-4"/>
          <w:sz w:val="22"/>
          <w:szCs w:val="22"/>
        </w:rPr>
        <w:t xml:space="preserve"> except 2 members</w:t>
      </w:r>
      <w:r w:rsidR="005D0722">
        <w:rPr>
          <w:bCs/>
          <w:spacing w:val="-4"/>
          <w:sz w:val="22"/>
          <w:szCs w:val="22"/>
        </w:rPr>
        <w:t xml:space="preserve"> (to be added to the list once confirmation is received)</w:t>
      </w:r>
      <w:r>
        <w:rPr>
          <w:bCs/>
          <w:spacing w:val="-4"/>
          <w:sz w:val="22"/>
          <w:szCs w:val="22"/>
        </w:rPr>
        <w:t xml:space="preserve">.  </w:t>
      </w:r>
      <w:r w:rsidR="007D5C54">
        <w:rPr>
          <w:bCs/>
          <w:spacing w:val="-4"/>
          <w:sz w:val="22"/>
          <w:szCs w:val="22"/>
        </w:rPr>
        <w:t xml:space="preserve"> </w:t>
      </w:r>
      <w:r w:rsidR="005D0722">
        <w:rPr>
          <w:bCs/>
          <w:spacing w:val="-4"/>
          <w:sz w:val="22"/>
          <w:szCs w:val="22"/>
        </w:rPr>
        <w:t>Once all confirmation is received, t</w:t>
      </w:r>
      <w:r>
        <w:rPr>
          <w:bCs/>
          <w:spacing w:val="-4"/>
          <w:sz w:val="22"/>
          <w:szCs w:val="22"/>
        </w:rPr>
        <w:t>he</w:t>
      </w:r>
      <w:r w:rsidR="007D5C54">
        <w:rPr>
          <w:bCs/>
          <w:spacing w:val="-4"/>
          <w:sz w:val="22"/>
          <w:szCs w:val="22"/>
        </w:rPr>
        <w:t xml:space="preserve"> new list of </w:t>
      </w:r>
      <w:r w:rsidR="00150296">
        <w:rPr>
          <w:bCs/>
          <w:spacing w:val="-4"/>
          <w:sz w:val="22"/>
          <w:szCs w:val="22"/>
        </w:rPr>
        <w:t>review</w:t>
      </w:r>
      <w:r w:rsidR="007D5C54">
        <w:rPr>
          <w:bCs/>
          <w:spacing w:val="-4"/>
          <w:sz w:val="22"/>
          <w:szCs w:val="22"/>
        </w:rPr>
        <w:t xml:space="preserve"> board members will be sent to NCDA </w:t>
      </w:r>
      <w:r w:rsidR="007D5C54">
        <w:rPr>
          <w:bCs/>
          <w:spacing w:val="-4"/>
          <w:sz w:val="22"/>
          <w:szCs w:val="22"/>
        </w:rPr>
        <w:t>board</w:t>
      </w:r>
      <w:r w:rsidR="007D5C54">
        <w:rPr>
          <w:bCs/>
          <w:spacing w:val="-4"/>
          <w:sz w:val="22"/>
          <w:szCs w:val="22"/>
        </w:rPr>
        <w:t xml:space="preserve"> for </w:t>
      </w:r>
      <w:r w:rsidR="00131EE5">
        <w:rPr>
          <w:bCs/>
          <w:spacing w:val="-4"/>
          <w:sz w:val="22"/>
          <w:szCs w:val="22"/>
        </w:rPr>
        <w:t>approv</w:t>
      </w:r>
      <w:r w:rsidR="007D5C54">
        <w:rPr>
          <w:bCs/>
          <w:spacing w:val="-4"/>
          <w:sz w:val="22"/>
          <w:szCs w:val="22"/>
        </w:rPr>
        <w:t>al</w:t>
      </w:r>
      <w:r w:rsidR="00131EE5">
        <w:rPr>
          <w:bCs/>
          <w:spacing w:val="-4"/>
          <w:sz w:val="22"/>
          <w:szCs w:val="22"/>
        </w:rPr>
        <w:t>.</w:t>
      </w:r>
      <w:r w:rsidR="007D5C54">
        <w:rPr>
          <w:bCs/>
          <w:spacing w:val="-4"/>
          <w:sz w:val="22"/>
          <w:szCs w:val="22"/>
        </w:rPr>
        <w:t xml:space="preserve">  </w:t>
      </w:r>
    </w:p>
    <w:p w14:paraId="508E69F7" w14:textId="07BB8717" w:rsidR="005C7A42" w:rsidRPr="004E6803" w:rsidRDefault="00637B18" w:rsidP="00A135AA">
      <w:pPr>
        <w:pStyle w:val="ListParagraph"/>
        <w:numPr>
          <w:ilvl w:val="0"/>
          <w:numId w:val="4"/>
        </w:numPr>
        <w:rPr>
          <w:spacing w:val="-4"/>
          <w:sz w:val="22"/>
          <w:szCs w:val="22"/>
        </w:rPr>
      </w:pPr>
      <w:r>
        <w:rPr>
          <w:bCs/>
          <w:spacing w:val="-4"/>
          <w:sz w:val="22"/>
          <w:szCs w:val="22"/>
        </w:rPr>
        <w:t>Jackie Dell</w:t>
      </w:r>
      <w:r w:rsidR="004E6803" w:rsidRPr="004E6803">
        <w:rPr>
          <w:bCs/>
          <w:spacing w:val="-4"/>
          <w:sz w:val="22"/>
          <w:szCs w:val="22"/>
        </w:rPr>
        <w:t xml:space="preserve">, the graduate student at the </w:t>
      </w:r>
      <w:r w:rsidR="005C7A42" w:rsidRPr="004E6803">
        <w:rPr>
          <w:spacing w:val="-4"/>
          <w:sz w:val="22"/>
          <w:szCs w:val="22"/>
        </w:rPr>
        <w:t>School of Human Services/CECH</w:t>
      </w:r>
      <w:r w:rsidR="004E6803">
        <w:rPr>
          <w:spacing w:val="-4"/>
          <w:sz w:val="22"/>
          <w:szCs w:val="22"/>
        </w:rPr>
        <w:t xml:space="preserve">, </w:t>
      </w:r>
      <w:r w:rsidR="005C7A42" w:rsidRPr="004E6803">
        <w:rPr>
          <w:spacing w:val="-4"/>
          <w:sz w:val="22"/>
          <w:szCs w:val="22"/>
        </w:rPr>
        <w:t>University of Cincinnati</w:t>
      </w:r>
      <w:r w:rsidR="004E6803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will serve as the</w:t>
      </w:r>
      <w:r w:rsidR="004E6803">
        <w:rPr>
          <w:spacing w:val="-4"/>
          <w:sz w:val="22"/>
          <w:szCs w:val="22"/>
        </w:rPr>
        <w:t xml:space="preserve"> Editorial Assistant for CDQ and received funding from University of Cincinnati.  </w:t>
      </w:r>
    </w:p>
    <w:p w14:paraId="504A1406" w14:textId="1E2F9B6F" w:rsidR="007C2348" w:rsidRDefault="0008694B" w:rsidP="00AA5FE2">
      <w:pPr>
        <w:numPr>
          <w:ilvl w:val="0"/>
          <w:numId w:val="4"/>
        </w:numPr>
        <w:spacing w:line="276" w:lineRule="auto"/>
        <w:ind w:right="-720"/>
        <w:rPr>
          <w:sz w:val="22"/>
          <w:szCs w:val="22"/>
        </w:rPr>
      </w:pPr>
      <w:r w:rsidRPr="00A00E07">
        <w:rPr>
          <w:sz w:val="22"/>
          <w:szCs w:val="22"/>
        </w:rPr>
        <w:t>The</w:t>
      </w:r>
      <w:r w:rsidR="007C2348" w:rsidRPr="00A00E07">
        <w:rPr>
          <w:sz w:val="22"/>
          <w:szCs w:val="22"/>
        </w:rPr>
        <w:t xml:space="preserve"> </w:t>
      </w:r>
      <w:r w:rsidR="00637B18">
        <w:rPr>
          <w:sz w:val="22"/>
          <w:szCs w:val="22"/>
        </w:rPr>
        <w:t>September</w:t>
      </w:r>
      <w:r w:rsidR="007C2348" w:rsidRPr="00A00E07">
        <w:rPr>
          <w:sz w:val="22"/>
          <w:szCs w:val="22"/>
        </w:rPr>
        <w:t xml:space="preserve"> issue</w:t>
      </w:r>
      <w:r w:rsidR="002246FE" w:rsidRPr="00A00E07">
        <w:rPr>
          <w:sz w:val="22"/>
          <w:szCs w:val="22"/>
        </w:rPr>
        <w:t xml:space="preserve"> (</w:t>
      </w:r>
      <w:r w:rsidR="00637B18">
        <w:rPr>
          <w:sz w:val="22"/>
          <w:szCs w:val="22"/>
        </w:rPr>
        <w:t>September</w:t>
      </w:r>
      <w:r w:rsidR="002246FE" w:rsidRPr="00A00E07">
        <w:rPr>
          <w:sz w:val="22"/>
          <w:szCs w:val="22"/>
        </w:rPr>
        <w:t xml:space="preserve"> 202</w:t>
      </w:r>
      <w:r w:rsidR="00637B18">
        <w:rPr>
          <w:sz w:val="22"/>
          <w:szCs w:val="22"/>
        </w:rPr>
        <w:t>s</w:t>
      </w:r>
      <w:r w:rsidR="002246FE" w:rsidRPr="00A00E07">
        <w:rPr>
          <w:sz w:val="22"/>
          <w:szCs w:val="22"/>
        </w:rPr>
        <w:t xml:space="preserve">) </w:t>
      </w:r>
      <w:r w:rsidR="00637B18">
        <w:rPr>
          <w:sz w:val="22"/>
          <w:szCs w:val="22"/>
        </w:rPr>
        <w:t xml:space="preserve">is undergoing production </w:t>
      </w:r>
      <w:r w:rsidR="00BD3D4C">
        <w:rPr>
          <w:sz w:val="22"/>
          <w:szCs w:val="22"/>
        </w:rPr>
        <w:t>as scheduled</w:t>
      </w:r>
      <w:r w:rsidR="007C2348" w:rsidRPr="00A00E07">
        <w:rPr>
          <w:sz w:val="22"/>
          <w:szCs w:val="22"/>
        </w:rPr>
        <w:t xml:space="preserve">. </w:t>
      </w:r>
    </w:p>
    <w:p w14:paraId="236AB5F6" w14:textId="5FEF6F8E" w:rsidR="00340979" w:rsidRPr="00A00E07" w:rsidRDefault="00340979" w:rsidP="00AA5FE2">
      <w:pPr>
        <w:numPr>
          <w:ilvl w:val="0"/>
          <w:numId w:val="4"/>
        </w:numPr>
        <w:spacing w:line="276" w:lineRule="auto"/>
        <w:ind w:right="-720"/>
        <w:rPr>
          <w:sz w:val="22"/>
          <w:szCs w:val="22"/>
        </w:rPr>
      </w:pPr>
      <w:r>
        <w:rPr>
          <w:sz w:val="22"/>
          <w:szCs w:val="22"/>
        </w:rPr>
        <w:t xml:space="preserve">The editorial board meeting was held at NCDA annual convergence in Anaheim, CA on June 28, 2022.  </w:t>
      </w:r>
      <w:r w:rsidR="0088591F">
        <w:rPr>
          <w:sz w:val="22"/>
          <w:szCs w:val="22"/>
        </w:rPr>
        <w:t xml:space="preserve">The CDQ would like to explore the options for associate </w:t>
      </w:r>
      <w:proofErr w:type="gramStart"/>
      <w:r w:rsidR="0088591F">
        <w:rPr>
          <w:sz w:val="22"/>
          <w:szCs w:val="22"/>
        </w:rPr>
        <w:t>editors</w:t>
      </w:r>
      <w:proofErr w:type="gramEnd"/>
      <w:r w:rsidR="0088591F">
        <w:rPr>
          <w:sz w:val="22"/>
          <w:szCs w:val="22"/>
        </w:rPr>
        <w:t xml:space="preserve"> position and resume annual review article or some type of summary/overview of trends article in 2 or 5 years cycle.  Need to develop a transition plan for emerging reviewers and future editors.  </w:t>
      </w:r>
    </w:p>
    <w:p w14:paraId="43B0A413" w14:textId="4EB101F4" w:rsidR="002246FE" w:rsidRPr="00A00E07" w:rsidRDefault="00575E6B" w:rsidP="00836C2C">
      <w:pPr>
        <w:numPr>
          <w:ilvl w:val="0"/>
          <w:numId w:val="4"/>
        </w:numPr>
        <w:spacing w:line="276" w:lineRule="auto"/>
        <w:ind w:right="-720"/>
        <w:rPr>
          <w:sz w:val="22"/>
          <w:szCs w:val="22"/>
        </w:rPr>
      </w:pPr>
      <w:r w:rsidRPr="00A00E07">
        <w:rPr>
          <w:sz w:val="22"/>
          <w:szCs w:val="22"/>
        </w:rPr>
        <w:t xml:space="preserve">The new production </w:t>
      </w:r>
      <w:r w:rsidR="007D5C54">
        <w:rPr>
          <w:sz w:val="22"/>
          <w:szCs w:val="22"/>
        </w:rPr>
        <w:t xml:space="preserve">procedure </w:t>
      </w:r>
      <w:r w:rsidR="002246FE" w:rsidRPr="00A00E07">
        <w:rPr>
          <w:sz w:val="22"/>
          <w:szCs w:val="22"/>
        </w:rPr>
        <w:t xml:space="preserve">with Wiley </w:t>
      </w:r>
      <w:r w:rsidR="007D5C54">
        <w:rPr>
          <w:sz w:val="22"/>
          <w:szCs w:val="22"/>
        </w:rPr>
        <w:t xml:space="preserve">goes well and there are several personnel changes at Wiley in the last 6 months, but ACA </w:t>
      </w:r>
      <w:r w:rsidR="00F977E2">
        <w:rPr>
          <w:sz w:val="22"/>
          <w:szCs w:val="22"/>
        </w:rPr>
        <w:t xml:space="preserve">and Wiley team works well to assist the transition.  </w:t>
      </w:r>
    </w:p>
    <w:p w14:paraId="5986C347" w14:textId="01EB6886" w:rsidR="00FC3D0B" w:rsidRPr="00A00E07" w:rsidRDefault="002246FE" w:rsidP="00836C2C">
      <w:pPr>
        <w:numPr>
          <w:ilvl w:val="0"/>
          <w:numId w:val="4"/>
        </w:numPr>
        <w:spacing w:line="276" w:lineRule="auto"/>
        <w:ind w:right="-720"/>
        <w:rPr>
          <w:sz w:val="22"/>
          <w:szCs w:val="22"/>
        </w:rPr>
      </w:pPr>
      <w:r w:rsidRPr="00A00E07">
        <w:rPr>
          <w:sz w:val="22"/>
          <w:szCs w:val="22"/>
        </w:rPr>
        <w:t>The editor continues to r</w:t>
      </w:r>
      <w:r w:rsidR="00FC3D0B" w:rsidRPr="00A00E07">
        <w:rPr>
          <w:sz w:val="22"/>
          <w:szCs w:val="22"/>
        </w:rPr>
        <w:t>esponded to inquiries about CDQ policy, NCDA resources, manuscripts, publication guidelines, journal ratings, acceptance rates, and the like.</w:t>
      </w:r>
    </w:p>
    <w:p w14:paraId="2F01E78E" w14:textId="14BE7FBA" w:rsidR="00FC3D0B" w:rsidRPr="00A00E07" w:rsidRDefault="007C2348" w:rsidP="008071D8">
      <w:pPr>
        <w:numPr>
          <w:ilvl w:val="0"/>
          <w:numId w:val="4"/>
        </w:numPr>
        <w:spacing w:line="276" w:lineRule="auto"/>
        <w:ind w:right="-720"/>
        <w:rPr>
          <w:sz w:val="22"/>
          <w:szCs w:val="22"/>
        </w:rPr>
      </w:pPr>
      <w:r w:rsidRPr="00A00E07">
        <w:rPr>
          <w:sz w:val="22"/>
          <w:szCs w:val="22"/>
        </w:rPr>
        <w:t>The last available j</w:t>
      </w:r>
      <w:r w:rsidR="00FC3D0B" w:rsidRPr="00A00E07">
        <w:rPr>
          <w:sz w:val="22"/>
          <w:szCs w:val="22"/>
        </w:rPr>
        <w:t xml:space="preserve">ournal statistics </w:t>
      </w:r>
      <w:r w:rsidRPr="00A00E07">
        <w:rPr>
          <w:sz w:val="22"/>
          <w:szCs w:val="22"/>
        </w:rPr>
        <w:t>are as follow</w:t>
      </w:r>
      <w:r w:rsidR="00FC3D0B" w:rsidRPr="00A00E07">
        <w:rPr>
          <w:sz w:val="22"/>
          <w:szCs w:val="22"/>
        </w:rPr>
        <w:t>:</w:t>
      </w:r>
    </w:p>
    <w:p w14:paraId="2AD93C97" w14:textId="74A85114" w:rsidR="007C2348" w:rsidRPr="00A00E07" w:rsidRDefault="00C742DE" w:rsidP="007C2348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color w:val="222222"/>
          <w:sz w:val="22"/>
          <w:szCs w:val="22"/>
        </w:rPr>
      </w:pPr>
      <w:r w:rsidRPr="00A00E07">
        <w:rPr>
          <w:sz w:val="22"/>
          <w:szCs w:val="22"/>
        </w:rPr>
        <w:lastRenderedPageBreak/>
        <w:t>The accept</w:t>
      </w:r>
      <w:r w:rsidR="0088591F">
        <w:rPr>
          <w:sz w:val="22"/>
          <w:szCs w:val="22"/>
        </w:rPr>
        <w:t>ance</w:t>
      </w:r>
      <w:r w:rsidRPr="00A00E07">
        <w:rPr>
          <w:sz w:val="22"/>
          <w:szCs w:val="22"/>
        </w:rPr>
        <w:t xml:space="preserve"> rate was</w:t>
      </w:r>
      <w:r w:rsidR="0088591F">
        <w:rPr>
          <w:sz w:val="22"/>
          <w:szCs w:val="22"/>
        </w:rPr>
        <w:t xml:space="preserve"> 13.9% in 2021 (similar to</w:t>
      </w:r>
      <w:r w:rsidR="0088591F" w:rsidRPr="00A00E07">
        <w:rPr>
          <w:sz w:val="22"/>
          <w:szCs w:val="22"/>
        </w:rPr>
        <w:t>14.3% in 2020</w:t>
      </w:r>
      <w:r w:rsidR="0088591F">
        <w:rPr>
          <w:sz w:val="22"/>
          <w:szCs w:val="22"/>
        </w:rPr>
        <w:t>)</w:t>
      </w:r>
      <w:r w:rsidRPr="00A00E07">
        <w:rPr>
          <w:sz w:val="22"/>
          <w:szCs w:val="22"/>
        </w:rPr>
        <w:t xml:space="preserve">. </w:t>
      </w:r>
    </w:p>
    <w:p w14:paraId="4327649D" w14:textId="70300F06" w:rsidR="008A36AC" w:rsidRPr="00A00E07" w:rsidRDefault="008A36AC" w:rsidP="007C2348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color w:val="222222"/>
          <w:sz w:val="22"/>
          <w:szCs w:val="22"/>
        </w:rPr>
      </w:pPr>
      <w:r w:rsidRPr="00A00E07">
        <w:rPr>
          <w:color w:val="222222"/>
          <w:sz w:val="22"/>
          <w:szCs w:val="22"/>
        </w:rPr>
        <w:t>The total number of submissions in 202</w:t>
      </w:r>
      <w:r w:rsidR="00AA4F73">
        <w:rPr>
          <w:color w:val="222222"/>
          <w:sz w:val="22"/>
          <w:szCs w:val="22"/>
        </w:rPr>
        <w:t>1</w:t>
      </w:r>
      <w:r w:rsidRPr="00A00E07">
        <w:rPr>
          <w:color w:val="222222"/>
          <w:sz w:val="22"/>
          <w:szCs w:val="22"/>
        </w:rPr>
        <w:t xml:space="preserve"> </w:t>
      </w:r>
      <w:r w:rsidR="00AA4F73">
        <w:rPr>
          <w:color w:val="222222"/>
          <w:sz w:val="22"/>
          <w:szCs w:val="22"/>
        </w:rPr>
        <w:t>de</w:t>
      </w:r>
      <w:r w:rsidRPr="00A00E07">
        <w:rPr>
          <w:color w:val="222222"/>
          <w:sz w:val="22"/>
          <w:szCs w:val="22"/>
        </w:rPr>
        <w:t xml:space="preserve">creased by </w:t>
      </w:r>
      <w:r w:rsidR="00AA4F73">
        <w:rPr>
          <w:color w:val="222222"/>
          <w:sz w:val="22"/>
          <w:szCs w:val="22"/>
        </w:rPr>
        <w:t>18.7</w:t>
      </w:r>
      <w:r w:rsidRPr="00A00E07">
        <w:rPr>
          <w:color w:val="222222"/>
          <w:sz w:val="22"/>
          <w:szCs w:val="22"/>
        </w:rPr>
        <w:t>% compared with 20</w:t>
      </w:r>
      <w:r w:rsidR="00AA4F73">
        <w:rPr>
          <w:color w:val="222222"/>
          <w:sz w:val="22"/>
          <w:szCs w:val="22"/>
        </w:rPr>
        <w:t>20</w:t>
      </w:r>
      <w:r w:rsidRPr="00A00E07">
        <w:rPr>
          <w:color w:val="222222"/>
          <w:sz w:val="22"/>
          <w:szCs w:val="22"/>
        </w:rPr>
        <w:t xml:space="preserve">. </w:t>
      </w:r>
    </w:p>
    <w:p w14:paraId="3836DC08" w14:textId="7167F6E7" w:rsidR="008C23A2" w:rsidRPr="001373FE" w:rsidRDefault="001373FE" w:rsidP="008C23A2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1373FE">
        <w:rPr>
          <w:sz w:val="22"/>
          <w:szCs w:val="22"/>
        </w:rPr>
        <w:t>The two</w:t>
      </w:r>
      <w:r w:rsidR="005D0722">
        <w:rPr>
          <w:sz w:val="22"/>
          <w:szCs w:val="22"/>
        </w:rPr>
        <w:t>-</w:t>
      </w:r>
      <w:r>
        <w:rPr>
          <w:sz w:val="22"/>
          <w:szCs w:val="22"/>
        </w:rPr>
        <w:t xml:space="preserve">year impact factor is listed below.  Carolyn Baker from ACA explained that many journals saw some inflated IFS last yar due to the change of Early View. </w:t>
      </w:r>
    </w:p>
    <w:p w14:paraId="1CFC994E" w14:textId="2192137D" w:rsidR="001373FE" w:rsidRDefault="001373FE" w:rsidP="001373FE">
      <w:pPr>
        <w:pStyle w:val="ListParagraph"/>
        <w:ind w:left="1080"/>
      </w:pPr>
    </w:p>
    <w:p w14:paraId="7C026731" w14:textId="77777777" w:rsidR="001373FE" w:rsidRDefault="001373FE" w:rsidP="001373FE">
      <w:pPr>
        <w:pStyle w:val="ListParagraph"/>
        <w:ind w:left="1080"/>
      </w:pPr>
    </w:p>
    <w:tbl>
      <w:tblPr>
        <w:tblW w:w="0" w:type="auto"/>
        <w:tblInd w:w="15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1695"/>
      </w:tblGrid>
      <w:tr w:rsidR="008C23A2" w14:paraId="34D88693" w14:textId="77777777" w:rsidTr="00857316"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A3F6E0" w14:textId="77777777" w:rsidR="008C23A2" w:rsidRDefault="008C23A2">
            <w:pPr>
              <w:spacing w:before="100" w:beforeAutospacing="1" w:after="100" w:afterAutospacing="1"/>
              <w:textAlignment w:val="baseline"/>
            </w:pPr>
            <w: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4C42AC4B" w14:textId="77777777" w:rsidR="008C23A2" w:rsidRDefault="008C23A2">
            <w:pPr>
              <w:spacing w:before="100" w:beforeAutospacing="1" w:after="100" w:afterAutospacing="1"/>
              <w:jc w:val="center"/>
              <w:textAlignment w:val="baseline"/>
            </w:pPr>
            <w:r>
              <w:rPr>
                <w:b/>
                <w:bCs/>
                <w:color w:val="000000"/>
              </w:rPr>
              <w:t>CDQ</w:t>
            </w:r>
            <w:r>
              <w:rPr>
                <w:color w:val="000000"/>
              </w:rPr>
              <w:t> </w:t>
            </w:r>
          </w:p>
        </w:tc>
      </w:tr>
      <w:tr w:rsidR="008C23A2" w14:paraId="2DAAF952" w14:textId="77777777" w:rsidTr="00857316">
        <w:tc>
          <w:tcPr>
            <w:tcW w:w="3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AF7A42" w14:textId="5AB48B92" w:rsidR="008C23A2" w:rsidRDefault="008C23A2">
            <w:pPr>
              <w:spacing w:before="100" w:beforeAutospacing="1" w:after="100" w:afterAutospacing="1"/>
              <w:textAlignment w:val="baseline"/>
            </w:pPr>
            <w:r>
              <w:t>202</w:t>
            </w:r>
            <w:r w:rsidR="001373FE">
              <w:t>1</w:t>
            </w:r>
            <w:r>
              <w:t xml:space="preserve"> 2-year Impact Factor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F23367" w14:textId="4FDC4B3C" w:rsidR="008C23A2" w:rsidRDefault="001373FE">
            <w:pPr>
              <w:spacing w:before="100" w:beforeAutospacing="1" w:after="100" w:afterAutospacing="1"/>
              <w:jc w:val="center"/>
              <w:textAlignment w:val="baseline"/>
            </w:pPr>
            <w:r>
              <w:t>2.408</w:t>
            </w:r>
          </w:p>
        </w:tc>
      </w:tr>
      <w:tr w:rsidR="008C23A2" w14:paraId="693EF5E5" w14:textId="77777777" w:rsidTr="00857316">
        <w:tc>
          <w:tcPr>
            <w:tcW w:w="3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2B7EDB" w14:textId="65AF7E85" w:rsidR="008C23A2" w:rsidRDefault="008C23A2">
            <w:pPr>
              <w:spacing w:before="100" w:beforeAutospacing="1" w:after="100" w:afterAutospacing="1"/>
              <w:textAlignment w:val="baseline"/>
            </w:pPr>
            <w:r>
              <w:t>20</w:t>
            </w:r>
            <w:r w:rsidR="001373FE">
              <w:t>20</w:t>
            </w:r>
            <w:r>
              <w:t xml:space="preserve"> 2-year Impact Factor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AE56A7" w14:textId="46F7E408" w:rsidR="008C23A2" w:rsidRDefault="001373FE">
            <w:pPr>
              <w:spacing w:before="100" w:beforeAutospacing="1" w:after="100" w:afterAutospacing="1"/>
              <w:jc w:val="center"/>
              <w:textAlignment w:val="baseline"/>
            </w:pPr>
            <w:r>
              <w:t>2.491</w:t>
            </w:r>
          </w:p>
        </w:tc>
      </w:tr>
      <w:tr w:rsidR="008C23A2" w14:paraId="75D2963D" w14:textId="77777777" w:rsidTr="00857316">
        <w:tc>
          <w:tcPr>
            <w:tcW w:w="3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6C38FF" w14:textId="7483C1A8" w:rsidR="008C23A2" w:rsidRDefault="008C23A2">
            <w:pPr>
              <w:spacing w:before="100" w:beforeAutospacing="1" w:after="100" w:afterAutospacing="1"/>
              <w:textAlignment w:val="baseline"/>
            </w:pPr>
            <w:r>
              <w:t>202</w:t>
            </w:r>
            <w:r w:rsidR="001373FE">
              <w:t>1</w:t>
            </w:r>
            <w:r>
              <w:t xml:space="preserve"> Rank in Psychology, Applied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34A34" w14:textId="5F72957F" w:rsidR="008C23A2" w:rsidRDefault="008C23A2">
            <w:pPr>
              <w:spacing w:before="100" w:beforeAutospacing="1" w:after="100" w:afterAutospacing="1"/>
              <w:jc w:val="center"/>
              <w:textAlignment w:val="baseline"/>
            </w:pPr>
            <w:r>
              <w:t>5</w:t>
            </w:r>
            <w:r w:rsidR="001373FE">
              <w:t>7</w:t>
            </w:r>
            <w:r>
              <w:t>/83 </w:t>
            </w:r>
          </w:p>
        </w:tc>
      </w:tr>
      <w:tr w:rsidR="008C23A2" w14:paraId="1764AF19" w14:textId="77777777" w:rsidTr="00857316">
        <w:tc>
          <w:tcPr>
            <w:tcW w:w="3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DA8AD6" w14:textId="33497FFE" w:rsidR="008C23A2" w:rsidRDefault="008C23A2">
            <w:pPr>
              <w:spacing w:before="100" w:beforeAutospacing="1" w:after="100" w:afterAutospacing="1"/>
              <w:textAlignment w:val="baseline"/>
            </w:pPr>
            <w:r>
              <w:t>20</w:t>
            </w:r>
            <w:r w:rsidR="001373FE">
              <w:t>20</w:t>
            </w:r>
            <w:r>
              <w:t xml:space="preserve"> Rank in Psychology, Applied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D0425" w14:textId="690E4731" w:rsidR="008C23A2" w:rsidRDefault="008C23A2">
            <w:pPr>
              <w:spacing w:before="100" w:beforeAutospacing="1" w:after="100" w:afterAutospacing="1"/>
              <w:jc w:val="center"/>
              <w:textAlignment w:val="baseline"/>
            </w:pPr>
            <w:r>
              <w:t>5</w:t>
            </w:r>
            <w:r w:rsidR="001373FE">
              <w:t>0</w:t>
            </w:r>
            <w:r>
              <w:t>/8</w:t>
            </w:r>
            <w:r w:rsidR="001373FE">
              <w:t>3</w:t>
            </w:r>
            <w:r>
              <w:t> </w:t>
            </w:r>
          </w:p>
        </w:tc>
      </w:tr>
    </w:tbl>
    <w:p w14:paraId="09F6373B" w14:textId="77777777" w:rsidR="00857316" w:rsidRDefault="00857316" w:rsidP="00857316">
      <w:pPr>
        <w:pStyle w:val="ListParagraph"/>
        <w:shd w:val="clear" w:color="auto" w:fill="FFFFFF"/>
        <w:spacing w:after="100" w:afterAutospacing="1"/>
        <w:ind w:left="1170"/>
        <w:rPr>
          <w:rFonts w:ascii="Arial" w:hAnsi="Arial" w:cs="Arial"/>
          <w:color w:val="222222"/>
        </w:rPr>
      </w:pPr>
    </w:p>
    <w:p w14:paraId="21F80F07" w14:textId="0BB3696C" w:rsidR="002B5125" w:rsidRPr="002B5125" w:rsidRDefault="00402BCC" w:rsidP="002B5125">
      <w:pPr>
        <w:pStyle w:val="ListParagraph"/>
        <w:numPr>
          <w:ilvl w:val="0"/>
          <w:numId w:val="24"/>
        </w:numPr>
        <w:shd w:val="clear" w:color="auto" w:fill="FFFFFF"/>
        <w:tabs>
          <w:tab w:val="clear" w:pos="1440"/>
        </w:tabs>
        <w:spacing w:after="100" w:afterAutospacing="1"/>
        <w:ind w:left="1170" w:hanging="450"/>
        <w:rPr>
          <w:rFonts w:ascii="Arial" w:hAnsi="Arial" w:cs="Arial"/>
          <w:color w:val="222222"/>
        </w:rPr>
      </w:pPr>
      <w:r w:rsidRPr="00402BCC">
        <w:rPr>
          <w:rFonts w:ascii="Arial" w:hAnsi="Arial" w:cs="Arial"/>
          <w:color w:val="222222"/>
        </w:rPr>
        <w:t xml:space="preserve">Downloads via Wiley Online Library increased by </w:t>
      </w:r>
      <w:r w:rsidR="00AA4F73">
        <w:rPr>
          <w:rFonts w:ascii="Arial" w:hAnsi="Arial" w:cs="Arial"/>
          <w:color w:val="222222"/>
        </w:rPr>
        <w:t>4</w:t>
      </w:r>
      <w:r w:rsidRPr="00402BCC">
        <w:rPr>
          <w:rFonts w:ascii="Arial" w:hAnsi="Arial" w:cs="Arial"/>
          <w:color w:val="222222"/>
        </w:rPr>
        <w:t>2.</w:t>
      </w:r>
      <w:r w:rsidR="00AA4F73">
        <w:rPr>
          <w:rFonts w:ascii="Arial" w:hAnsi="Arial" w:cs="Arial"/>
          <w:color w:val="222222"/>
        </w:rPr>
        <w:t>3</w:t>
      </w:r>
      <w:r w:rsidRPr="00402BCC">
        <w:rPr>
          <w:rFonts w:ascii="Arial" w:hAnsi="Arial" w:cs="Arial"/>
          <w:color w:val="222222"/>
        </w:rPr>
        <w:t>%in 202</w:t>
      </w:r>
      <w:r w:rsidR="00AA4F73">
        <w:rPr>
          <w:rFonts w:ascii="Arial" w:hAnsi="Arial" w:cs="Arial"/>
          <w:color w:val="222222"/>
        </w:rPr>
        <w:t>1</w:t>
      </w:r>
      <w:r w:rsidRPr="00402BCC">
        <w:rPr>
          <w:rFonts w:ascii="Arial" w:hAnsi="Arial" w:cs="Arial"/>
          <w:color w:val="222222"/>
        </w:rPr>
        <w:t xml:space="preserve">. </w:t>
      </w:r>
    </w:p>
    <w:p w14:paraId="1ED0FBAC" w14:textId="45B1969E" w:rsidR="007C2348" w:rsidRPr="002B5125" w:rsidRDefault="007C2348" w:rsidP="00857316">
      <w:pPr>
        <w:pStyle w:val="ListParagraph"/>
        <w:shd w:val="clear" w:color="auto" w:fill="FFFFFF"/>
        <w:spacing w:after="100" w:afterAutospacing="1"/>
        <w:ind w:left="1170"/>
        <w:rPr>
          <w:rFonts w:ascii="Arial" w:hAnsi="Arial" w:cs="Arial"/>
          <w:color w:val="222222"/>
        </w:rPr>
      </w:pPr>
    </w:p>
    <w:p w14:paraId="2CCD5DB7" w14:textId="77777777" w:rsidR="007C2348" w:rsidRPr="00682F5D" w:rsidRDefault="007C2348" w:rsidP="007C2348">
      <w:pPr>
        <w:pStyle w:val="ListParagraph"/>
        <w:spacing w:line="276" w:lineRule="auto"/>
        <w:ind w:right="-72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2E62D5D7" w14:textId="77777777" w:rsidR="00307A29" w:rsidRPr="007C1EB6" w:rsidRDefault="00307A29" w:rsidP="00307A29">
      <w:pPr>
        <w:ind w:right="-720"/>
        <w:rPr>
          <w:rFonts w:ascii="Arial" w:hAnsi="Arial" w:cs="Arial"/>
          <w:sz w:val="24"/>
          <w:szCs w:val="24"/>
        </w:rPr>
      </w:pPr>
    </w:p>
    <w:p w14:paraId="7555C919" w14:textId="1B2BF567" w:rsidR="00307A29" w:rsidRDefault="00307A29" w:rsidP="00307A2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Projected Plan</w:t>
      </w:r>
      <w:r>
        <w:rPr>
          <w:rFonts w:ascii="Arial" w:hAnsi="Arial" w:cs="Arial"/>
          <w:b/>
          <w:sz w:val="24"/>
          <w:szCs w:val="24"/>
        </w:rPr>
        <w:t>/Work Completed</w:t>
      </w:r>
      <w:r w:rsidRPr="007C1EB6">
        <w:rPr>
          <w:rFonts w:ascii="Arial" w:hAnsi="Arial" w:cs="Arial"/>
          <w:b/>
          <w:sz w:val="24"/>
          <w:szCs w:val="24"/>
        </w:rPr>
        <w:t xml:space="preserve"> through </w:t>
      </w:r>
      <w:r>
        <w:rPr>
          <w:rFonts w:ascii="Arial" w:hAnsi="Arial" w:cs="Arial"/>
          <w:b/>
          <w:sz w:val="24"/>
          <w:szCs w:val="24"/>
        </w:rPr>
        <w:t>September 30.</w:t>
      </w:r>
    </w:p>
    <w:p w14:paraId="00723043" w14:textId="77777777" w:rsidR="00682F5D" w:rsidRPr="001457C8" w:rsidRDefault="00682F5D" w:rsidP="00307A29">
      <w:pPr>
        <w:ind w:right="-720"/>
        <w:rPr>
          <w:rFonts w:ascii="Arial" w:hAnsi="Arial" w:cs="Arial"/>
        </w:rPr>
      </w:pPr>
    </w:p>
    <w:p w14:paraId="5F337CD3" w14:textId="48ABDA6D" w:rsidR="00682F5D" w:rsidRPr="00A00E07" w:rsidRDefault="00682F5D" w:rsidP="00682F5D">
      <w:pPr>
        <w:pStyle w:val="ListParagraph"/>
        <w:numPr>
          <w:ilvl w:val="0"/>
          <w:numId w:val="22"/>
        </w:numPr>
        <w:spacing w:line="276" w:lineRule="auto"/>
        <w:rPr>
          <w:color w:val="000000"/>
          <w:sz w:val="22"/>
          <w:szCs w:val="22"/>
        </w:rPr>
      </w:pPr>
      <w:r w:rsidRPr="00A00E07">
        <w:rPr>
          <w:color w:val="000000"/>
          <w:sz w:val="22"/>
          <w:szCs w:val="22"/>
        </w:rPr>
        <w:t>Submit Editorial Board Member nominations for 202</w:t>
      </w:r>
      <w:r w:rsidR="00330511" w:rsidRPr="00A00E07">
        <w:rPr>
          <w:color w:val="000000"/>
          <w:sz w:val="22"/>
          <w:szCs w:val="22"/>
        </w:rPr>
        <w:t>2</w:t>
      </w:r>
      <w:r w:rsidRPr="00A00E07">
        <w:rPr>
          <w:color w:val="000000"/>
          <w:sz w:val="22"/>
          <w:szCs w:val="22"/>
        </w:rPr>
        <w:t>-2</w:t>
      </w:r>
      <w:r w:rsidR="00330511" w:rsidRPr="00A00E07">
        <w:rPr>
          <w:color w:val="000000"/>
          <w:sz w:val="22"/>
          <w:szCs w:val="22"/>
        </w:rPr>
        <w:t>3</w:t>
      </w:r>
      <w:r w:rsidRPr="00A00E07">
        <w:rPr>
          <w:color w:val="000000"/>
          <w:sz w:val="22"/>
          <w:szCs w:val="22"/>
        </w:rPr>
        <w:t xml:space="preserve"> to NCDA Board for review and approval by </w:t>
      </w:r>
      <w:r w:rsidR="00F977E2">
        <w:rPr>
          <w:color w:val="000000"/>
          <w:sz w:val="22"/>
          <w:szCs w:val="22"/>
        </w:rPr>
        <w:t>October 1</w:t>
      </w:r>
      <w:r w:rsidRPr="00A00E07">
        <w:rPr>
          <w:color w:val="000000"/>
          <w:sz w:val="22"/>
          <w:szCs w:val="22"/>
        </w:rPr>
        <w:t>, 202</w:t>
      </w:r>
      <w:r w:rsidR="00330511" w:rsidRPr="00A00E07">
        <w:rPr>
          <w:color w:val="000000"/>
          <w:sz w:val="22"/>
          <w:szCs w:val="22"/>
        </w:rPr>
        <w:t>2</w:t>
      </w:r>
      <w:r w:rsidRPr="00A00E07">
        <w:rPr>
          <w:color w:val="000000"/>
          <w:sz w:val="22"/>
          <w:szCs w:val="22"/>
        </w:rPr>
        <w:t>.</w:t>
      </w:r>
    </w:p>
    <w:p w14:paraId="6C16C071" w14:textId="4BF4CD19" w:rsidR="00682F5D" w:rsidRPr="00A00E07" w:rsidRDefault="00682F5D" w:rsidP="00682F5D">
      <w:pPr>
        <w:pStyle w:val="ListParagraph"/>
        <w:numPr>
          <w:ilvl w:val="0"/>
          <w:numId w:val="22"/>
        </w:numPr>
        <w:spacing w:line="276" w:lineRule="auto"/>
        <w:rPr>
          <w:color w:val="000000"/>
          <w:sz w:val="22"/>
          <w:szCs w:val="22"/>
        </w:rPr>
      </w:pPr>
      <w:r w:rsidRPr="00A00E07">
        <w:rPr>
          <w:color w:val="000000"/>
          <w:sz w:val="22"/>
          <w:szCs w:val="22"/>
        </w:rPr>
        <w:t xml:space="preserve">Submit </w:t>
      </w:r>
      <w:r w:rsidR="00F977E2">
        <w:rPr>
          <w:color w:val="000000"/>
          <w:sz w:val="22"/>
          <w:szCs w:val="22"/>
        </w:rPr>
        <w:t>December</w:t>
      </w:r>
      <w:r w:rsidRPr="00A00E07">
        <w:rPr>
          <w:color w:val="000000"/>
          <w:sz w:val="22"/>
          <w:szCs w:val="22"/>
        </w:rPr>
        <w:t xml:space="preserve"> issue by </w:t>
      </w:r>
      <w:r w:rsidR="00F977E2">
        <w:rPr>
          <w:color w:val="000000"/>
          <w:sz w:val="22"/>
          <w:szCs w:val="22"/>
        </w:rPr>
        <w:t>September 15</w:t>
      </w:r>
      <w:r w:rsidRPr="00A00E07">
        <w:rPr>
          <w:color w:val="000000"/>
          <w:sz w:val="22"/>
          <w:szCs w:val="22"/>
        </w:rPr>
        <w:t>, 202</w:t>
      </w:r>
      <w:r w:rsidR="00402BCC" w:rsidRPr="00A00E07">
        <w:rPr>
          <w:color w:val="000000"/>
          <w:sz w:val="22"/>
          <w:szCs w:val="22"/>
        </w:rPr>
        <w:t>2</w:t>
      </w:r>
      <w:r w:rsidRPr="00A00E07">
        <w:rPr>
          <w:color w:val="000000"/>
          <w:sz w:val="22"/>
          <w:szCs w:val="22"/>
        </w:rPr>
        <w:t>.</w:t>
      </w:r>
    </w:p>
    <w:p w14:paraId="4FFEC315" w14:textId="5519A822" w:rsidR="00682F5D" w:rsidRDefault="00682F5D" w:rsidP="00682F5D">
      <w:pPr>
        <w:pStyle w:val="ListParagraph"/>
        <w:numPr>
          <w:ilvl w:val="0"/>
          <w:numId w:val="22"/>
        </w:numPr>
        <w:spacing w:line="276" w:lineRule="auto"/>
        <w:rPr>
          <w:color w:val="000000"/>
          <w:sz w:val="22"/>
          <w:szCs w:val="22"/>
        </w:rPr>
      </w:pPr>
      <w:r w:rsidRPr="00A00E07">
        <w:rPr>
          <w:color w:val="000000"/>
          <w:sz w:val="22"/>
          <w:szCs w:val="22"/>
        </w:rPr>
        <w:t xml:space="preserve">Submit </w:t>
      </w:r>
      <w:r w:rsidR="00F977E2">
        <w:rPr>
          <w:color w:val="000000"/>
          <w:sz w:val="22"/>
          <w:szCs w:val="22"/>
        </w:rPr>
        <w:t>March</w:t>
      </w:r>
      <w:r w:rsidRPr="00A00E07">
        <w:rPr>
          <w:color w:val="000000"/>
          <w:sz w:val="22"/>
          <w:szCs w:val="22"/>
        </w:rPr>
        <w:t xml:space="preserve"> 202</w:t>
      </w:r>
      <w:r w:rsidR="00F977E2">
        <w:rPr>
          <w:color w:val="000000"/>
          <w:sz w:val="22"/>
          <w:szCs w:val="22"/>
        </w:rPr>
        <w:t>3</w:t>
      </w:r>
      <w:r w:rsidRPr="00A00E07">
        <w:rPr>
          <w:color w:val="000000"/>
          <w:sz w:val="22"/>
          <w:szCs w:val="22"/>
        </w:rPr>
        <w:t xml:space="preserve"> issue by </w:t>
      </w:r>
      <w:r w:rsidR="00F977E2">
        <w:rPr>
          <w:color w:val="000000"/>
          <w:sz w:val="22"/>
          <w:szCs w:val="22"/>
        </w:rPr>
        <w:t>December</w:t>
      </w:r>
      <w:r w:rsidRPr="00A00E07">
        <w:rPr>
          <w:color w:val="000000"/>
          <w:sz w:val="22"/>
          <w:szCs w:val="22"/>
        </w:rPr>
        <w:t xml:space="preserve"> 1, 202</w:t>
      </w:r>
      <w:r w:rsidR="00402BCC" w:rsidRPr="00A00E07">
        <w:rPr>
          <w:color w:val="000000"/>
          <w:sz w:val="22"/>
          <w:szCs w:val="22"/>
        </w:rPr>
        <w:t>2</w:t>
      </w:r>
      <w:r w:rsidRPr="00A00E07">
        <w:rPr>
          <w:color w:val="000000"/>
          <w:sz w:val="22"/>
          <w:szCs w:val="22"/>
        </w:rPr>
        <w:t>.</w:t>
      </w:r>
    </w:p>
    <w:p w14:paraId="3623446B" w14:textId="421A1490" w:rsidR="00317A12" w:rsidRPr="00A00E07" w:rsidRDefault="00317A12" w:rsidP="00682F5D">
      <w:pPr>
        <w:pStyle w:val="ListParagraph"/>
        <w:numPr>
          <w:ilvl w:val="0"/>
          <w:numId w:val="22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Submit </w:t>
      </w:r>
      <w:r w:rsidR="00F977E2">
        <w:rPr>
          <w:color w:val="000000"/>
          <w:sz w:val="22"/>
          <w:szCs w:val="22"/>
        </w:rPr>
        <w:t>June</w:t>
      </w:r>
      <w:r>
        <w:rPr>
          <w:color w:val="000000"/>
          <w:sz w:val="22"/>
          <w:szCs w:val="22"/>
        </w:rPr>
        <w:t xml:space="preserve"> 202</w:t>
      </w:r>
      <w:r w:rsidR="00F977E2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issue by </w:t>
      </w:r>
      <w:r w:rsidR="00F977E2">
        <w:rPr>
          <w:color w:val="000000"/>
          <w:sz w:val="22"/>
          <w:szCs w:val="22"/>
        </w:rPr>
        <w:t>March</w:t>
      </w:r>
      <w:r>
        <w:rPr>
          <w:color w:val="000000"/>
          <w:sz w:val="22"/>
          <w:szCs w:val="22"/>
        </w:rPr>
        <w:t xml:space="preserve"> 1, 202</w:t>
      </w:r>
      <w:r w:rsidR="00F977E2">
        <w:rPr>
          <w:color w:val="000000"/>
          <w:sz w:val="22"/>
          <w:szCs w:val="22"/>
        </w:rPr>
        <w:t>3</w:t>
      </w:r>
    </w:p>
    <w:p w14:paraId="4D8AD0C1" w14:textId="77777777" w:rsidR="00307A29" w:rsidRDefault="00307A29" w:rsidP="00307A29">
      <w:pPr>
        <w:ind w:right="-720"/>
      </w:pPr>
    </w:p>
    <w:p w14:paraId="4004CAA5" w14:textId="63442A2C" w:rsidR="00C12C54" w:rsidRDefault="00307A29" w:rsidP="00FD50BD">
      <w:pPr>
        <w:rPr>
          <w:rFonts w:ascii="Avenir Medium" w:hAnsi="Avenir Medium" w:cs="Arial"/>
        </w:rPr>
      </w:pPr>
      <w:r w:rsidRPr="004B5A1F">
        <w:rPr>
          <w:rFonts w:ascii="Arial" w:hAnsi="Arial" w:cs="Arial"/>
          <w:b/>
          <w:sz w:val="24"/>
          <w:szCs w:val="24"/>
        </w:rPr>
        <w:t>Budget Requests:</w:t>
      </w:r>
      <w:r w:rsidR="00682F5D">
        <w:rPr>
          <w:rFonts w:ascii="Arial" w:hAnsi="Arial" w:cs="Arial"/>
          <w:b/>
          <w:sz w:val="24"/>
          <w:szCs w:val="24"/>
        </w:rPr>
        <w:tab/>
      </w:r>
      <w:r w:rsidR="00682F5D">
        <w:rPr>
          <w:rFonts w:ascii="Arial" w:hAnsi="Arial" w:cs="Arial"/>
          <w:b/>
          <w:sz w:val="24"/>
          <w:szCs w:val="24"/>
        </w:rPr>
        <w:tab/>
      </w:r>
      <w:r w:rsidR="00682F5D" w:rsidRPr="002B5125">
        <w:rPr>
          <w:rFonts w:ascii="Avenir Medium" w:hAnsi="Avenir Medium" w:cs="Arial"/>
        </w:rPr>
        <w:t>None.</w:t>
      </w:r>
    </w:p>
    <w:p w14:paraId="4912CDD3" w14:textId="716EEA72" w:rsidR="00597C87" w:rsidRDefault="00597C87" w:rsidP="00FD50BD">
      <w:pPr>
        <w:rPr>
          <w:rFonts w:ascii="Avenir Medium" w:hAnsi="Avenir Medium" w:cs="Arial"/>
        </w:rPr>
      </w:pPr>
    </w:p>
    <w:p w14:paraId="47250C9A" w14:textId="77777777" w:rsidR="00597C87" w:rsidRPr="00D11C25" w:rsidRDefault="00597C87" w:rsidP="00FD50BD">
      <w:pPr>
        <w:rPr>
          <w:rFonts w:ascii="Arial" w:hAnsi="Arial" w:cs="Arial"/>
          <w:b/>
          <w:sz w:val="24"/>
          <w:szCs w:val="24"/>
        </w:rPr>
      </w:pPr>
    </w:p>
    <w:sectPr w:rsidR="00597C87" w:rsidRPr="00D11C25" w:rsidSect="007662B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Medium">
    <w:altName w:val="Calibri"/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FC01A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01843"/>
    <w:multiLevelType w:val="singleLevel"/>
    <w:tmpl w:val="874CE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A12D25"/>
    <w:multiLevelType w:val="multilevel"/>
    <w:tmpl w:val="D23271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5C0706"/>
    <w:multiLevelType w:val="multilevel"/>
    <w:tmpl w:val="F3967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7C3EF9"/>
    <w:multiLevelType w:val="hybridMultilevel"/>
    <w:tmpl w:val="58169FCA"/>
    <w:lvl w:ilvl="0" w:tplc="ACD4D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5A5F18"/>
    <w:multiLevelType w:val="hybridMultilevel"/>
    <w:tmpl w:val="E2F20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846F9"/>
    <w:multiLevelType w:val="multilevel"/>
    <w:tmpl w:val="DDF21C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983B93"/>
    <w:multiLevelType w:val="multilevel"/>
    <w:tmpl w:val="58169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0D5CB9"/>
    <w:multiLevelType w:val="multilevel"/>
    <w:tmpl w:val="ED72A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44521"/>
    <w:multiLevelType w:val="multilevel"/>
    <w:tmpl w:val="58169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F10576"/>
    <w:multiLevelType w:val="hybridMultilevel"/>
    <w:tmpl w:val="6D14FA80"/>
    <w:lvl w:ilvl="0" w:tplc="1342454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106906"/>
    <w:multiLevelType w:val="hybridMultilevel"/>
    <w:tmpl w:val="8D42BF02"/>
    <w:lvl w:ilvl="0" w:tplc="77A0D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8273F7"/>
    <w:multiLevelType w:val="hybridMultilevel"/>
    <w:tmpl w:val="4EFEC83A"/>
    <w:lvl w:ilvl="0" w:tplc="DFAC8A4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322FD"/>
    <w:multiLevelType w:val="hybridMultilevel"/>
    <w:tmpl w:val="F3967DE0"/>
    <w:lvl w:ilvl="0" w:tplc="ACD4D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CB423D"/>
    <w:multiLevelType w:val="hybridMultilevel"/>
    <w:tmpl w:val="D17C2D56"/>
    <w:lvl w:ilvl="0" w:tplc="965A7E0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C12C1"/>
    <w:multiLevelType w:val="hybridMultilevel"/>
    <w:tmpl w:val="70226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A71FEF"/>
    <w:multiLevelType w:val="hybridMultilevel"/>
    <w:tmpl w:val="7EF86154"/>
    <w:lvl w:ilvl="0" w:tplc="569E6E0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373E00"/>
    <w:multiLevelType w:val="hybridMultilevel"/>
    <w:tmpl w:val="A0149404"/>
    <w:lvl w:ilvl="0" w:tplc="1B00521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15501F"/>
    <w:multiLevelType w:val="multilevel"/>
    <w:tmpl w:val="D23271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DE10EA"/>
    <w:multiLevelType w:val="hybridMultilevel"/>
    <w:tmpl w:val="3384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85D55"/>
    <w:multiLevelType w:val="hybridMultilevel"/>
    <w:tmpl w:val="B5BEC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D5522"/>
    <w:multiLevelType w:val="hybridMultilevel"/>
    <w:tmpl w:val="879C1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502E6C"/>
    <w:multiLevelType w:val="hybridMultilevel"/>
    <w:tmpl w:val="27D45516"/>
    <w:lvl w:ilvl="0" w:tplc="569E6E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6E1B3F45"/>
    <w:multiLevelType w:val="hybridMultilevel"/>
    <w:tmpl w:val="40C05F2A"/>
    <w:lvl w:ilvl="0" w:tplc="D4207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F5D4A"/>
    <w:multiLevelType w:val="hybridMultilevel"/>
    <w:tmpl w:val="35A8DB4C"/>
    <w:lvl w:ilvl="0" w:tplc="60E83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554564">
    <w:abstractNumId w:val="1"/>
    <w:lvlOverride w:ilvl="0">
      <w:startOverride w:val="1"/>
    </w:lvlOverride>
  </w:num>
  <w:num w:numId="2" w16cid:durableId="1676224381">
    <w:abstractNumId w:val="19"/>
  </w:num>
  <w:num w:numId="3" w16cid:durableId="2055496530">
    <w:abstractNumId w:val="0"/>
  </w:num>
  <w:num w:numId="4" w16cid:durableId="117768787">
    <w:abstractNumId w:val="23"/>
  </w:num>
  <w:num w:numId="5" w16cid:durableId="574516526">
    <w:abstractNumId w:val="16"/>
  </w:num>
  <w:num w:numId="6" w16cid:durableId="1289699353">
    <w:abstractNumId w:val="21"/>
  </w:num>
  <w:num w:numId="7" w16cid:durableId="1420784404">
    <w:abstractNumId w:val="4"/>
  </w:num>
  <w:num w:numId="8" w16cid:durableId="2097625558">
    <w:abstractNumId w:val="5"/>
  </w:num>
  <w:num w:numId="9" w16cid:durableId="286206954">
    <w:abstractNumId w:val="9"/>
  </w:num>
  <w:num w:numId="10" w16cid:durableId="2706714">
    <w:abstractNumId w:val="15"/>
  </w:num>
  <w:num w:numId="11" w16cid:durableId="1500122557">
    <w:abstractNumId w:val="7"/>
  </w:num>
  <w:num w:numId="12" w16cid:durableId="423887149">
    <w:abstractNumId w:val="13"/>
  </w:num>
  <w:num w:numId="13" w16cid:durableId="448862866">
    <w:abstractNumId w:val="3"/>
  </w:num>
  <w:num w:numId="14" w16cid:durableId="163668021">
    <w:abstractNumId w:val="11"/>
  </w:num>
  <w:num w:numId="15" w16cid:durableId="202600675">
    <w:abstractNumId w:val="24"/>
  </w:num>
  <w:num w:numId="16" w16cid:durableId="215361469">
    <w:abstractNumId w:val="14"/>
  </w:num>
  <w:num w:numId="17" w16cid:durableId="574434979">
    <w:abstractNumId w:val="17"/>
  </w:num>
  <w:num w:numId="18" w16cid:durableId="480121471">
    <w:abstractNumId w:val="8"/>
  </w:num>
  <w:num w:numId="19" w16cid:durableId="1303658501">
    <w:abstractNumId w:val="20"/>
  </w:num>
  <w:num w:numId="20" w16cid:durableId="1385253415">
    <w:abstractNumId w:val="12"/>
  </w:num>
  <w:num w:numId="21" w16cid:durableId="306738907">
    <w:abstractNumId w:val="10"/>
  </w:num>
  <w:num w:numId="22" w16cid:durableId="1023897131">
    <w:abstractNumId w:val="22"/>
  </w:num>
  <w:num w:numId="23" w16cid:durableId="1283682261">
    <w:abstractNumId w:val="6"/>
  </w:num>
  <w:num w:numId="24" w16cid:durableId="652682782">
    <w:abstractNumId w:val="18"/>
  </w:num>
  <w:num w:numId="25" w16cid:durableId="534663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19"/>
    <w:rsid w:val="00007CC9"/>
    <w:rsid w:val="00011246"/>
    <w:rsid w:val="00031651"/>
    <w:rsid w:val="00032791"/>
    <w:rsid w:val="00041079"/>
    <w:rsid w:val="000415AC"/>
    <w:rsid w:val="00041D8C"/>
    <w:rsid w:val="00051A8B"/>
    <w:rsid w:val="00061057"/>
    <w:rsid w:val="00072C8E"/>
    <w:rsid w:val="0008694B"/>
    <w:rsid w:val="00093016"/>
    <w:rsid w:val="0009329D"/>
    <w:rsid w:val="00095BDC"/>
    <w:rsid w:val="000B2BDB"/>
    <w:rsid w:val="000B6A05"/>
    <w:rsid w:val="000E49A7"/>
    <w:rsid w:val="000F40C8"/>
    <w:rsid w:val="001030A1"/>
    <w:rsid w:val="00106F95"/>
    <w:rsid w:val="00111508"/>
    <w:rsid w:val="00113A79"/>
    <w:rsid w:val="001175FC"/>
    <w:rsid w:val="00124D4C"/>
    <w:rsid w:val="00124E8A"/>
    <w:rsid w:val="00127E61"/>
    <w:rsid w:val="00131EE5"/>
    <w:rsid w:val="001373FE"/>
    <w:rsid w:val="00144181"/>
    <w:rsid w:val="001457C8"/>
    <w:rsid w:val="00150296"/>
    <w:rsid w:val="00150A6F"/>
    <w:rsid w:val="00160C6A"/>
    <w:rsid w:val="0016605C"/>
    <w:rsid w:val="001710A6"/>
    <w:rsid w:val="001827BE"/>
    <w:rsid w:val="0018639B"/>
    <w:rsid w:val="00192D6C"/>
    <w:rsid w:val="001A3603"/>
    <w:rsid w:val="001A6D2E"/>
    <w:rsid w:val="001A7080"/>
    <w:rsid w:val="001B0838"/>
    <w:rsid w:val="001B0B55"/>
    <w:rsid w:val="001B352D"/>
    <w:rsid w:val="001B69D8"/>
    <w:rsid w:val="001C16EB"/>
    <w:rsid w:val="001C1D30"/>
    <w:rsid w:val="001C3FB9"/>
    <w:rsid w:val="001C404E"/>
    <w:rsid w:val="001D308B"/>
    <w:rsid w:val="001D41C9"/>
    <w:rsid w:val="001E306F"/>
    <w:rsid w:val="001E4A62"/>
    <w:rsid w:val="001F01CF"/>
    <w:rsid w:val="001F2DBF"/>
    <w:rsid w:val="00213AF7"/>
    <w:rsid w:val="002246FE"/>
    <w:rsid w:val="0024642C"/>
    <w:rsid w:val="00254D40"/>
    <w:rsid w:val="002722A4"/>
    <w:rsid w:val="002842BB"/>
    <w:rsid w:val="00284385"/>
    <w:rsid w:val="002A096C"/>
    <w:rsid w:val="002B2222"/>
    <w:rsid w:val="002B5125"/>
    <w:rsid w:val="002C6E52"/>
    <w:rsid w:val="002D28D7"/>
    <w:rsid w:val="002F0761"/>
    <w:rsid w:val="00307A29"/>
    <w:rsid w:val="003158BF"/>
    <w:rsid w:val="00317A12"/>
    <w:rsid w:val="00322928"/>
    <w:rsid w:val="00330511"/>
    <w:rsid w:val="00336DDB"/>
    <w:rsid w:val="00340979"/>
    <w:rsid w:val="003420CF"/>
    <w:rsid w:val="00373CFE"/>
    <w:rsid w:val="00391E82"/>
    <w:rsid w:val="003943D1"/>
    <w:rsid w:val="003952A8"/>
    <w:rsid w:val="003C0B10"/>
    <w:rsid w:val="003C7BE9"/>
    <w:rsid w:val="003D2755"/>
    <w:rsid w:val="003D59E6"/>
    <w:rsid w:val="003E0D35"/>
    <w:rsid w:val="003E44BD"/>
    <w:rsid w:val="003F133A"/>
    <w:rsid w:val="003F600A"/>
    <w:rsid w:val="00402BCC"/>
    <w:rsid w:val="00402C04"/>
    <w:rsid w:val="00415A5F"/>
    <w:rsid w:val="00420443"/>
    <w:rsid w:val="00421308"/>
    <w:rsid w:val="004214AE"/>
    <w:rsid w:val="004224A9"/>
    <w:rsid w:val="0042592C"/>
    <w:rsid w:val="00430F7D"/>
    <w:rsid w:val="00435A37"/>
    <w:rsid w:val="004366E3"/>
    <w:rsid w:val="004557EE"/>
    <w:rsid w:val="00462761"/>
    <w:rsid w:val="004747B5"/>
    <w:rsid w:val="004748F2"/>
    <w:rsid w:val="00475597"/>
    <w:rsid w:val="00484ADA"/>
    <w:rsid w:val="004935E5"/>
    <w:rsid w:val="0049616F"/>
    <w:rsid w:val="004A47EA"/>
    <w:rsid w:val="004C447D"/>
    <w:rsid w:val="004D3B9F"/>
    <w:rsid w:val="004E548B"/>
    <w:rsid w:val="004E6803"/>
    <w:rsid w:val="004F0FE7"/>
    <w:rsid w:val="00510134"/>
    <w:rsid w:val="00516D6E"/>
    <w:rsid w:val="00520735"/>
    <w:rsid w:val="00522E09"/>
    <w:rsid w:val="005328DF"/>
    <w:rsid w:val="00541558"/>
    <w:rsid w:val="005531C0"/>
    <w:rsid w:val="00561B62"/>
    <w:rsid w:val="00563AA4"/>
    <w:rsid w:val="00566372"/>
    <w:rsid w:val="00575E6B"/>
    <w:rsid w:val="00582300"/>
    <w:rsid w:val="00585077"/>
    <w:rsid w:val="0059241F"/>
    <w:rsid w:val="005941E6"/>
    <w:rsid w:val="00597C87"/>
    <w:rsid w:val="005C7A42"/>
    <w:rsid w:val="005D0722"/>
    <w:rsid w:val="005D1098"/>
    <w:rsid w:val="005D1A2B"/>
    <w:rsid w:val="005D7206"/>
    <w:rsid w:val="005F1B38"/>
    <w:rsid w:val="005F57A0"/>
    <w:rsid w:val="00601173"/>
    <w:rsid w:val="00601B31"/>
    <w:rsid w:val="00612B1B"/>
    <w:rsid w:val="006137AC"/>
    <w:rsid w:val="00615AB9"/>
    <w:rsid w:val="0061622C"/>
    <w:rsid w:val="006256CE"/>
    <w:rsid w:val="00627EC1"/>
    <w:rsid w:val="006360C2"/>
    <w:rsid w:val="00637B18"/>
    <w:rsid w:val="00640F57"/>
    <w:rsid w:val="00642008"/>
    <w:rsid w:val="00643155"/>
    <w:rsid w:val="00650C51"/>
    <w:rsid w:val="00666386"/>
    <w:rsid w:val="00674817"/>
    <w:rsid w:val="0067492C"/>
    <w:rsid w:val="006810C4"/>
    <w:rsid w:val="00682F5D"/>
    <w:rsid w:val="0068552A"/>
    <w:rsid w:val="006A6E2D"/>
    <w:rsid w:val="006A778A"/>
    <w:rsid w:val="006B3B69"/>
    <w:rsid w:val="006D129A"/>
    <w:rsid w:val="006E2259"/>
    <w:rsid w:val="006F54EC"/>
    <w:rsid w:val="00700F40"/>
    <w:rsid w:val="00711AA5"/>
    <w:rsid w:val="00725388"/>
    <w:rsid w:val="00743A76"/>
    <w:rsid w:val="00757E5F"/>
    <w:rsid w:val="007662B2"/>
    <w:rsid w:val="00766E16"/>
    <w:rsid w:val="00770DB6"/>
    <w:rsid w:val="0077477E"/>
    <w:rsid w:val="0079689D"/>
    <w:rsid w:val="007A0514"/>
    <w:rsid w:val="007B79F5"/>
    <w:rsid w:val="007C1EB6"/>
    <w:rsid w:val="007C2348"/>
    <w:rsid w:val="007D3255"/>
    <w:rsid w:val="007D5C54"/>
    <w:rsid w:val="007F36B3"/>
    <w:rsid w:val="0080048F"/>
    <w:rsid w:val="00800CDD"/>
    <w:rsid w:val="00801446"/>
    <w:rsid w:val="00807DB0"/>
    <w:rsid w:val="00816F18"/>
    <w:rsid w:val="00826248"/>
    <w:rsid w:val="00833B1B"/>
    <w:rsid w:val="00833F7F"/>
    <w:rsid w:val="00836B17"/>
    <w:rsid w:val="00857316"/>
    <w:rsid w:val="00860B3E"/>
    <w:rsid w:val="00864FBE"/>
    <w:rsid w:val="0087550C"/>
    <w:rsid w:val="0088591F"/>
    <w:rsid w:val="0088685E"/>
    <w:rsid w:val="0089648C"/>
    <w:rsid w:val="008A36AC"/>
    <w:rsid w:val="008A47DF"/>
    <w:rsid w:val="008B27AD"/>
    <w:rsid w:val="008B7512"/>
    <w:rsid w:val="008C23A2"/>
    <w:rsid w:val="008C7814"/>
    <w:rsid w:val="008F045B"/>
    <w:rsid w:val="008F49B3"/>
    <w:rsid w:val="008F6DAA"/>
    <w:rsid w:val="00931EC6"/>
    <w:rsid w:val="009377C7"/>
    <w:rsid w:val="009470EA"/>
    <w:rsid w:val="009515E9"/>
    <w:rsid w:val="009620BB"/>
    <w:rsid w:val="009639FF"/>
    <w:rsid w:val="00963CC9"/>
    <w:rsid w:val="00971AFD"/>
    <w:rsid w:val="0098449F"/>
    <w:rsid w:val="00985CA8"/>
    <w:rsid w:val="0099198C"/>
    <w:rsid w:val="009B0D3C"/>
    <w:rsid w:val="009B6958"/>
    <w:rsid w:val="009B6EEF"/>
    <w:rsid w:val="009C26FB"/>
    <w:rsid w:val="009C7AC7"/>
    <w:rsid w:val="009C7D37"/>
    <w:rsid w:val="009D767E"/>
    <w:rsid w:val="009E1B05"/>
    <w:rsid w:val="009E6DA6"/>
    <w:rsid w:val="009E7912"/>
    <w:rsid w:val="009F0557"/>
    <w:rsid w:val="009F5B0C"/>
    <w:rsid w:val="00A00E07"/>
    <w:rsid w:val="00A00EE1"/>
    <w:rsid w:val="00A04110"/>
    <w:rsid w:val="00A313C5"/>
    <w:rsid w:val="00A4336B"/>
    <w:rsid w:val="00A601F7"/>
    <w:rsid w:val="00A6485D"/>
    <w:rsid w:val="00A745D5"/>
    <w:rsid w:val="00A84008"/>
    <w:rsid w:val="00AA4F73"/>
    <w:rsid w:val="00AC3873"/>
    <w:rsid w:val="00AF2F4B"/>
    <w:rsid w:val="00B064BF"/>
    <w:rsid w:val="00B10C10"/>
    <w:rsid w:val="00B26374"/>
    <w:rsid w:val="00B33A92"/>
    <w:rsid w:val="00B362E3"/>
    <w:rsid w:val="00B37E91"/>
    <w:rsid w:val="00B42819"/>
    <w:rsid w:val="00B50D8B"/>
    <w:rsid w:val="00B51121"/>
    <w:rsid w:val="00B5319D"/>
    <w:rsid w:val="00B65454"/>
    <w:rsid w:val="00B76BE7"/>
    <w:rsid w:val="00B80A25"/>
    <w:rsid w:val="00B80F8F"/>
    <w:rsid w:val="00B81E42"/>
    <w:rsid w:val="00B84093"/>
    <w:rsid w:val="00BB610F"/>
    <w:rsid w:val="00BC2837"/>
    <w:rsid w:val="00BC7EA6"/>
    <w:rsid w:val="00BD3D4C"/>
    <w:rsid w:val="00BE767C"/>
    <w:rsid w:val="00C12C54"/>
    <w:rsid w:val="00C14220"/>
    <w:rsid w:val="00C16D0E"/>
    <w:rsid w:val="00C273DE"/>
    <w:rsid w:val="00C46413"/>
    <w:rsid w:val="00C54008"/>
    <w:rsid w:val="00C66235"/>
    <w:rsid w:val="00C738D2"/>
    <w:rsid w:val="00C742DE"/>
    <w:rsid w:val="00C82650"/>
    <w:rsid w:val="00C838E3"/>
    <w:rsid w:val="00CA78BF"/>
    <w:rsid w:val="00CB2E3A"/>
    <w:rsid w:val="00CC7538"/>
    <w:rsid w:val="00CE0A87"/>
    <w:rsid w:val="00CF3C99"/>
    <w:rsid w:val="00D11C25"/>
    <w:rsid w:val="00D22A8C"/>
    <w:rsid w:val="00D30CA7"/>
    <w:rsid w:val="00D32A1C"/>
    <w:rsid w:val="00D53C6A"/>
    <w:rsid w:val="00D774B5"/>
    <w:rsid w:val="00D915AA"/>
    <w:rsid w:val="00DA65C5"/>
    <w:rsid w:val="00DB2B00"/>
    <w:rsid w:val="00DC647B"/>
    <w:rsid w:val="00DC7EAA"/>
    <w:rsid w:val="00DF2E32"/>
    <w:rsid w:val="00E05405"/>
    <w:rsid w:val="00E331F4"/>
    <w:rsid w:val="00E34748"/>
    <w:rsid w:val="00E424FE"/>
    <w:rsid w:val="00E557AA"/>
    <w:rsid w:val="00E617AA"/>
    <w:rsid w:val="00E6436C"/>
    <w:rsid w:val="00E71D52"/>
    <w:rsid w:val="00E806DD"/>
    <w:rsid w:val="00E81FFC"/>
    <w:rsid w:val="00E858D9"/>
    <w:rsid w:val="00E866DB"/>
    <w:rsid w:val="00E86B13"/>
    <w:rsid w:val="00E907DA"/>
    <w:rsid w:val="00E90B4A"/>
    <w:rsid w:val="00E92A9D"/>
    <w:rsid w:val="00EA07FA"/>
    <w:rsid w:val="00EC1377"/>
    <w:rsid w:val="00ED23B4"/>
    <w:rsid w:val="00EF7F19"/>
    <w:rsid w:val="00F06D6D"/>
    <w:rsid w:val="00F1365C"/>
    <w:rsid w:val="00F20053"/>
    <w:rsid w:val="00F34CE1"/>
    <w:rsid w:val="00F465A6"/>
    <w:rsid w:val="00F61679"/>
    <w:rsid w:val="00F61827"/>
    <w:rsid w:val="00F72213"/>
    <w:rsid w:val="00F72F82"/>
    <w:rsid w:val="00F768AA"/>
    <w:rsid w:val="00F77A00"/>
    <w:rsid w:val="00F977E2"/>
    <w:rsid w:val="00FB07BE"/>
    <w:rsid w:val="00FB28D2"/>
    <w:rsid w:val="00FB5906"/>
    <w:rsid w:val="00FC1529"/>
    <w:rsid w:val="00FC3D0B"/>
    <w:rsid w:val="00FC5036"/>
    <w:rsid w:val="00FD50BD"/>
    <w:rsid w:val="00FE6105"/>
    <w:rsid w:val="00FE6C19"/>
    <w:rsid w:val="00FE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9"/>
    <o:shapelayout v:ext="edit">
      <o:idmap v:ext="edit" data="1"/>
    </o:shapelayout>
  </w:shapeDefaults>
  <w:decimalSymbol w:val="."/>
  <w:listSeparator w:val=","/>
  <w14:docId w14:val="0FB59DC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F7F1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F7F19"/>
    <w:pPr>
      <w:ind w:right="-720"/>
      <w:jc w:val="center"/>
    </w:pPr>
    <w:rPr>
      <w:rFonts w:ascii="Arial" w:hAnsi="Arial"/>
      <w:sz w:val="24"/>
    </w:rPr>
  </w:style>
  <w:style w:type="character" w:customStyle="1" w:styleId="BodyTextChar">
    <w:name w:val="Body Text Char"/>
    <w:link w:val="BodyText"/>
    <w:semiHidden/>
    <w:rsid w:val="00EF7F1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7C1EB6"/>
    <w:rPr>
      <w:color w:val="0000FF"/>
      <w:u w:val="single"/>
    </w:rPr>
  </w:style>
  <w:style w:type="character" w:customStyle="1" w:styleId="textitem">
    <w:name w:val="textitem"/>
    <w:basedOn w:val="DefaultParagraphFont"/>
    <w:rsid w:val="00B80F8F"/>
  </w:style>
  <w:style w:type="paragraph" w:customStyle="1" w:styleId="pagecontents">
    <w:name w:val="pagecontents"/>
    <w:basedOn w:val="Normal"/>
    <w:rsid w:val="00642008"/>
    <w:pPr>
      <w:spacing w:before="100" w:beforeAutospacing="1" w:after="100" w:afterAutospacing="1"/>
    </w:pPr>
    <w:rPr>
      <w:rFonts w:ascii="Times" w:eastAsia="Calibri" w:hAnsi="Times"/>
    </w:rPr>
  </w:style>
  <w:style w:type="character" w:customStyle="1" w:styleId="apple-converted-space">
    <w:name w:val="apple-converted-space"/>
    <w:basedOn w:val="DefaultParagraphFont"/>
    <w:rsid w:val="00642008"/>
  </w:style>
  <w:style w:type="paragraph" w:styleId="ListParagraph">
    <w:name w:val="List Paragraph"/>
    <w:basedOn w:val="Normal"/>
    <w:uiPriority w:val="72"/>
    <w:rsid w:val="00FE6105"/>
    <w:pPr>
      <w:ind w:left="720"/>
      <w:contextualSpacing/>
    </w:pPr>
  </w:style>
  <w:style w:type="paragraph" w:styleId="Title">
    <w:name w:val="Title"/>
    <w:basedOn w:val="Normal"/>
    <w:link w:val="TitleChar"/>
    <w:qFormat/>
    <w:rsid w:val="008F49B3"/>
    <w:pPr>
      <w:jc w:val="center"/>
    </w:pPr>
    <w:rPr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F49B3"/>
    <w:rPr>
      <w:rFonts w:ascii="Times New Roman" w:eastAsia="Times New Roman" w:hAnsi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B1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B10"/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6" ma:contentTypeDescription="Create a new document." ma:contentTypeScope="" ma:versionID="38567bc098500d47f9204aa5ce9eddd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0bd3092113b06e9fbafa519f0cbda7f6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DDC3C5-EB3C-4EFF-AE82-337C969BD371}">
  <ds:schemaRefs>
    <ds:schemaRef ds:uri="http://schemas.microsoft.com/office/2006/metadata/properties"/>
    <ds:schemaRef ds:uri="http://schemas.microsoft.com/office/infopath/2007/PartnerControls"/>
    <ds:schemaRef ds:uri="c4559b14-b869-4ecf-82df-3a9ad907661b"/>
  </ds:schemaRefs>
</ds:datastoreItem>
</file>

<file path=customXml/itemProps2.xml><?xml version="1.0" encoding="utf-8"?>
<ds:datastoreItem xmlns:ds="http://schemas.openxmlformats.org/officeDocument/2006/customXml" ds:itemID="{9EBC492B-9BED-4C1C-9282-6C1FF18276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2AF6D0-42D1-45FA-B1EC-C003C2B13B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Links>
    <vt:vector size="6" baseType="variant"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mailto:dpenn@ncda.org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dpennington</dc:creator>
  <cp:keywords/>
  <dc:description/>
  <cp:lastModifiedBy>Tang, Mei (tangmi)</cp:lastModifiedBy>
  <cp:revision>3</cp:revision>
  <dcterms:created xsi:type="dcterms:W3CDTF">2022-09-02T02:40:00Z</dcterms:created>
  <dcterms:modified xsi:type="dcterms:W3CDTF">2022-09-02T02:43:00Z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0x010100E13F9C074F6A7441AE1DB07684C2CFB6</vt:lpwstr>
  </property>
</Properties>
</file>